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rPr>
          <w:rFonts w:ascii="Times New Roman" w:cs="Times New Roman" w:hAnsi="Times New Roman" w:eastAsia="Times New Roman"/>
          <w:sz w:val="24"/>
          <w:szCs w:val="24"/>
        </w:rPr>
      </w:pPr>
      <w:r>
        <w:rPr>
          <w:rFonts w:ascii="Times New Roman" w:hAnsi="Times New Roman"/>
          <w:sz w:val="24"/>
          <w:szCs w:val="24"/>
          <w:rtl w:val="0"/>
          <w:lang w:val="en-US"/>
        </w:rPr>
        <w:t>Caleb Schantz</w:t>
      </w:r>
    </w:p>
    <w:p>
      <w:pPr>
        <w:pStyle w:val="Default"/>
        <w:rPr>
          <w:rFonts w:ascii="Times New Roman" w:cs="Times New Roman" w:hAnsi="Times New Roman" w:eastAsia="Times New Roman"/>
          <w:sz w:val="24"/>
          <w:szCs w:val="24"/>
        </w:rPr>
      </w:pPr>
      <w:r>
        <w:rPr>
          <w:rFonts w:ascii="Times New Roman" w:hAnsi="Times New Roman"/>
          <w:sz w:val="24"/>
          <w:szCs w:val="24"/>
          <w:rtl w:val="0"/>
          <w:lang w:val="en-US"/>
        </w:rPr>
        <w:t>ENG 201</w:t>
      </w:r>
    </w:p>
    <w:p>
      <w:pPr>
        <w:pStyle w:val="Default"/>
        <w:rPr>
          <w:rFonts w:ascii="Times New Roman" w:cs="Times New Roman" w:hAnsi="Times New Roman" w:eastAsia="Times New Roman"/>
          <w:sz w:val="24"/>
          <w:szCs w:val="24"/>
        </w:rPr>
      </w:pPr>
      <w:r>
        <w:rPr>
          <w:rFonts w:ascii="Times New Roman" w:hAnsi="Times New Roman"/>
          <w:sz w:val="24"/>
          <w:szCs w:val="24"/>
          <w:rtl w:val="0"/>
          <w:lang w:val="en-US"/>
        </w:rPr>
        <w:t>19 March 2016</w:t>
      </w:r>
    </w:p>
    <w:p>
      <w:pPr>
        <w:pStyle w:val="Default"/>
        <w:jc w:val="center"/>
        <w:rPr>
          <w:rFonts w:ascii="Times New Roman" w:cs="Times New Roman" w:hAnsi="Times New Roman" w:eastAsia="Times New Roman"/>
          <w:sz w:val="24"/>
          <w:szCs w:val="24"/>
        </w:rPr>
      </w:pPr>
      <w:r>
        <w:rPr>
          <w:rFonts w:ascii="Times New Roman" w:hAnsi="Times New Roman"/>
          <w:sz w:val="24"/>
          <w:szCs w:val="24"/>
          <w:rtl w:val="0"/>
          <w:lang w:val="en-US"/>
        </w:rPr>
        <w:t>An Investigation Into the Discourse of Modern Sports Coaching</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Pr>
        <w:tab/>
      </w:r>
      <w:r>
        <w:rPr>
          <w:rFonts w:ascii="Times New Roman" w:hAnsi="Times New Roman"/>
          <w:sz w:val="24"/>
          <w:szCs w:val="24"/>
          <w:rtl w:val="0"/>
          <w:lang w:val="en-US"/>
        </w:rPr>
        <w:t xml:space="preserve">Bill McCartney, an NFL football coach said that </w:t>
      </w:r>
      <w:r>
        <w:rPr>
          <w:rFonts w:ascii="Times New Roman" w:hAnsi="Times New Roman" w:hint="default"/>
          <w:sz w:val="24"/>
          <w:szCs w:val="24"/>
          <w:rtl w:val="0"/>
          <w:lang w:val="de-DE"/>
        </w:rPr>
        <w:t>“</w:t>
      </w:r>
      <w:r>
        <w:rPr>
          <w:rFonts w:ascii="Times New Roman" w:hAnsi="Times New Roman"/>
          <w:sz w:val="24"/>
          <w:szCs w:val="24"/>
          <w:rtl w:val="0"/>
          <w:lang w:val="en-US"/>
        </w:rPr>
        <w:t>All coaching is, is taking a player where he can</w:t>
      </w:r>
      <w:r>
        <w:rPr>
          <w:rFonts w:ascii="Times New Roman" w:hAnsi="Times New Roman" w:hint="default"/>
          <w:sz w:val="24"/>
          <w:szCs w:val="24"/>
          <w:rtl w:val="0"/>
        </w:rPr>
        <w:t>’</w:t>
      </w:r>
      <w:r>
        <w:rPr>
          <w:rFonts w:ascii="Times New Roman" w:hAnsi="Times New Roman"/>
          <w:sz w:val="24"/>
          <w:szCs w:val="24"/>
          <w:rtl w:val="0"/>
          <w:lang w:val="en-US"/>
        </w:rPr>
        <w:t>t take himself</w:t>
      </w:r>
      <w:r>
        <w:rPr>
          <w:rFonts w:ascii="Times New Roman" w:hAnsi="Times New Roman" w:hint="default"/>
          <w:sz w:val="24"/>
          <w:szCs w:val="24"/>
          <w:rtl w:val="0"/>
          <w:lang w:val="en-US"/>
        </w:rPr>
        <w:t xml:space="preserve">” </w:t>
      </w:r>
      <w:r>
        <w:rPr>
          <w:rFonts w:ascii="Times New Roman" w:hAnsi="Times New Roman"/>
          <w:sz w:val="24"/>
          <w:szCs w:val="24"/>
          <w:rtl w:val="0"/>
          <w:lang w:val="en-US"/>
        </w:rPr>
        <w:t>(</w:t>
      </w:r>
      <w:r>
        <w:rPr>
          <w:rFonts w:ascii="Times New Roman" w:hAnsi="Times New Roman"/>
          <w:sz w:val="24"/>
          <w:szCs w:val="24"/>
          <w:rtl w:val="0"/>
          <w:lang w:val="en-US"/>
        </w:rPr>
        <w:t>McCartney</w:t>
      </w:r>
      <w:r>
        <w:rPr>
          <w:rFonts w:ascii="Times New Roman" w:hAnsi="Times New Roman"/>
          <w:sz w:val="24"/>
          <w:szCs w:val="24"/>
          <w:rtl w:val="0"/>
          <w:lang w:val="en-US"/>
        </w:rPr>
        <w:t>).</w:t>
      </w:r>
      <w:r>
        <w:rPr>
          <w:rFonts w:ascii="Times New Roman" w:hAnsi="Times New Roman"/>
          <w:sz w:val="24"/>
          <w:szCs w:val="24"/>
          <w:rtl w:val="0"/>
          <w:lang w:val="en-US"/>
        </w:rPr>
        <w:t xml:space="preserve"> Essentially the coach provides that extra push to motivate an athlete mentally and physically past their personal limitations. Debate arises when considering best coaching strategies to surpass this barrier. Additionally the question of why certain methods are more effective. What sets them apart and can they be taught to improve the coaching field as whole.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Pr>
        <w:tab/>
      </w:r>
      <w:r>
        <w:rPr>
          <w:rFonts w:ascii="Times New Roman" w:hAnsi="Times New Roman"/>
          <w:sz w:val="24"/>
          <w:szCs w:val="24"/>
          <w:rtl w:val="0"/>
          <w:lang w:val="en-US"/>
        </w:rPr>
        <w:t xml:space="preserve">Their are many ways coaches work to improve their players. Physical training, one on one mentoring and team speeches. In this paper I am going to explore primarily the one and one coaching rhetoric to analyze how coaches can best communicate with players. I will also briefly discuss team communication by looking at some in game speeches from real coaches. </w:t>
      </w:r>
      <w:r>
        <w:rPr>
          <w:rFonts w:ascii="Times New Roman" w:hAnsi="Times New Roman"/>
          <w:sz w:val="24"/>
          <w:szCs w:val="24"/>
          <w:rtl w:val="0"/>
          <w:lang w:val="en-US"/>
        </w:rPr>
        <w:t>This really is an important topic because from a young age so many people are impacted by sports and specifically their coaches. David Bernstein, in his article for the New York times, explains the enormous impact coaches can have on children:</w:t>
      </w:r>
    </w:p>
    <w:p>
      <w:pPr>
        <w:pStyle w:val="Body"/>
        <w:ind w:left="1080"/>
        <w:rPr>
          <w:rFonts w:ascii="Times New Roman" w:cs="Times New Roman" w:hAnsi="Times New Roman" w:eastAsia="Times New Roman"/>
          <w:sz w:val="24"/>
          <w:szCs w:val="24"/>
        </w:rPr>
      </w:pPr>
      <w:r>
        <w:rPr>
          <w:rFonts w:ascii="Times New Roman" w:hAnsi="Times New Roman"/>
          <w:sz w:val="24"/>
          <w:szCs w:val="24"/>
          <w:rtl w:val="0"/>
          <w:lang w:val="en-US"/>
        </w:rPr>
        <w:t>If you ask a random group of adults to recall something of significance that happened in their fourth or fifth grade classroom, many will draw a blank. But ask about a sports memory from childhood and you</w:t>
      </w:r>
      <w:r>
        <w:rPr>
          <w:rFonts w:ascii="Times New Roman" w:hAnsi="Times New Roman" w:hint="default"/>
          <w:sz w:val="24"/>
          <w:szCs w:val="24"/>
          <w:rtl w:val="0"/>
        </w:rPr>
        <w:t>’</w:t>
      </w:r>
      <w:r>
        <w:rPr>
          <w:rFonts w:ascii="Times New Roman" w:hAnsi="Times New Roman"/>
          <w:sz w:val="24"/>
          <w:szCs w:val="24"/>
          <w:rtl w:val="0"/>
          <w:lang w:val="en-US"/>
        </w:rPr>
        <w:t>re likely to hear about a game winning hit, or a dropped pass, that, decades later, can still elicit emotion. The meaning that coaches or parents help young people derive from such moments can shape their lives</w:t>
      </w:r>
      <w:r>
        <w:rPr>
          <w:rFonts w:ascii="Times New Roman" w:hAnsi="Times New Roman"/>
          <w:sz w:val="24"/>
          <w:szCs w:val="24"/>
          <w:rtl w:val="0"/>
          <w:lang w:val="en-US"/>
        </w:rPr>
        <w:t xml:space="preserve"> (Bernstein)</w:t>
      </w:r>
      <w:r>
        <w:rPr>
          <w:rFonts w:ascii="Times New Roman" w:hAnsi="Times New Roman"/>
          <w:sz w:val="24"/>
          <w:szCs w:val="24"/>
          <w:rtl w:val="0"/>
        </w:rPr>
        <w:t>.</w:t>
      </w:r>
    </w:p>
    <w:p>
      <w:pPr>
        <w:pStyle w:val="Default"/>
        <w:rPr>
          <w:rFonts w:ascii="Times New Roman" w:cs="Times New Roman" w:hAnsi="Times New Roman" w:eastAsia="Times New Roman"/>
          <w:sz w:val="24"/>
          <w:szCs w:val="24"/>
        </w:rPr>
      </w:pPr>
      <w:r>
        <w:rPr>
          <w:rFonts w:ascii="Times New Roman" w:hAnsi="Times New Roman"/>
          <w:sz w:val="24"/>
          <w:szCs w:val="24"/>
          <w:rtl w:val="0"/>
          <w:lang w:val="en-US"/>
        </w:rPr>
        <w:t xml:space="preserve">Essentially sports create intense emotional experiences and the coach is responsible for turning those experiences into positive or negative learning for their players. However the importance of coaches interpreting these situations with proper rhetoric is not just important for youth with young formative minds. The emotional aspect plays a huge role as players move into collegiate and professional sports where the pressure intensifies from the fans, media and internally within the player. Coaches must help these athletes play at a very high level consistency and improve over time even as the pressure increases from success. The book Understanding Sports Coaching points out that this cannot be accomplished with a traditional model of drills and how to manuals. Coaches must be made aware of the </w:t>
      </w:r>
      <w:r>
        <w:rPr>
          <w:rFonts w:ascii="Times New Roman" w:hAnsi="Times New Roman" w:hint="default"/>
          <w:sz w:val="24"/>
          <w:szCs w:val="24"/>
          <w:rtl w:val="0"/>
          <w:lang w:val="en-US"/>
        </w:rPr>
        <w:t>“</w:t>
      </w:r>
      <w:r>
        <w:rPr>
          <w:rFonts w:ascii="Times New Roman" w:hAnsi="Times New Roman"/>
          <w:sz w:val="24"/>
          <w:szCs w:val="24"/>
          <w:rtl w:val="0"/>
          <w:lang w:val="en-US"/>
        </w:rPr>
        <w:t>social and educational dynamics</w:t>
      </w:r>
      <w:r>
        <w:rPr>
          <w:rFonts w:ascii="Times New Roman" w:hAnsi="Times New Roman" w:hint="default"/>
          <w:sz w:val="24"/>
          <w:szCs w:val="24"/>
          <w:rtl w:val="0"/>
          <w:lang w:val="en-US"/>
        </w:rPr>
        <w:t xml:space="preserve">” </w:t>
      </w:r>
      <w:r>
        <w:rPr>
          <w:rFonts w:ascii="Times New Roman" w:hAnsi="Times New Roman"/>
          <w:sz w:val="24"/>
          <w:szCs w:val="24"/>
          <w:rtl w:val="0"/>
        </w:rPr>
        <w:t xml:space="preserve"> </w:t>
      </w:r>
      <w:r>
        <w:rPr>
          <w:rFonts w:ascii="Times New Roman" w:hAnsi="Times New Roman"/>
          <w:sz w:val="24"/>
          <w:szCs w:val="24"/>
          <w:rtl w:val="0"/>
          <w:lang w:val="en-US"/>
        </w:rPr>
        <w:t>that create players</w:t>
      </w:r>
      <w:r>
        <w:rPr>
          <w:rFonts w:ascii="Times New Roman" w:hAnsi="Times New Roman"/>
          <w:sz w:val="24"/>
          <w:szCs w:val="24"/>
          <w:rtl w:val="0"/>
          <w:lang w:val="en-US"/>
        </w:rPr>
        <w:t xml:space="preserve"> identities and philosophies, </w:t>
      </w:r>
      <w:r>
        <w:rPr>
          <w:rFonts w:ascii="Times New Roman" w:hAnsi="Times New Roman"/>
          <w:sz w:val="24"/>
          <w:szCs w:val="24"/>
          <w:rtl w:val="0"/>
          <w:lang w:val="en-US"/>
        </w:rPr>
        <w:t>and that lead to athletes ability to</w:t>
      </w:r>
      <w:r>
        <w:rPr>
          <w:rFonts w:ascii="Times New Roman" w:hAnsi="Times New Roman"/>
          <w:sz w:val="24"/>
          <w:szCs w:val="24"/>
          <w:rtl w:val="0"/>
          <w:lang w:val="en-US"/>
        </w:rPr>
        <w:t xml:space="preserve"> to perform</w:t>
      </w:r>
      <w:r>
        <w:rPr>
          <w:rFonts w:ascii="Times New Roman" w:hAnsi="Times New Roman"/>
          <w:sz w:val="24"/>
          <w:szCs w:val="24"/>
          <w:rtl w:val="0"/>
          <w:lang w:val="en-US"/>
        </w:rPr>
        <w:t xml:space="preserve"> (Cassidy, Jones, Potrac 7). This is such a complex idea and is often avoided by most sports writers which is another reason why I believe its necessary to explore in detail. </w:t>
      </w:r>
    </w:p>
    <w:p>
      <w:pPr>
        <w:pStyle w:val="Default"/>
        <w:rPr>
          <w:rFonts w:ascii="Times New Roman" w:cs="Times New Roman" w:hAnsi="Times New Roman" w:eastAsia="Times New Roman"/>
          <w:sz w:val="24"/>
          <w:szCs w:val="24"/>
        </w:rPr>
      </w:pPr>
      <w:r>
        <w:rPr>
          <w:rFonts w:ascii="Times New Roman" w:hAnsi="Times New Roman"/>
          <w:sz w:val="24"/>
          <w:szCs w:val="24"/>
          <w:rtl w:val="0"/>
          <w:lang w:val="de-DE"/>
        </w:rPr>
        <w:t>LITERATURE REVIEW</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Before investigating discourse in coaching, discourse must be throughly defined within the context of coaching. According to Cassidy, discourse is the language </w:t>
      </w:r>
      <w:r>
        <w:rPr>
          <w:rFonts w:ascii="Times New Roman" w:hAnsi="Times New Roman" w:hint="default"/>
          <w:sz w:val="24"/>
          <w:szCs w:val="24"/>
          <w:rtl w:val="0"/>
          <w:lang w:val="en-US"/>
        </w:rPr>
        <w:t>“</w:t>
      </w:r>
      <w:r>
        <w:rPr>
          <w:rFonts w:ascii="Times New Roman" w:hAnsi="Times New Roman"/>
          <w:sz w:val="24"/>
          <w:szCs w:val="24"/>
          <w:rtl w:val="0"/>
          <w:lang w:val="en-US"/>
        </w:rPr>
        <w:t>used to describe and explain coaching.</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He goes on to explain that the study of discourse is then an </w:t>
      </w:r>
      <w:r>
        <w:rPr>
          <w:rFonts w:ascii="Times New Roman" w:hAnsi="Times New Roman" w:hint="default"/>
          <w:sz w:val="24"/>
          <w:szCs w:val="24"/>
          <w:rtl w:val="0"/>
          <w:lang w:val="en-US"/>
        </w:rPr>
        <w:t>“</w:t>
      </w:r>
      <w:r>
        <w:rPr>
          <w:rFonts w:ascii="Times New Roman" w:hAnsi="Times New Roman"/>
          <w:sz w:val="24"/>
          <w:szCs w:val="24"/>
          <w:rtl w:val="0"/>
          <w:lang w:val="en-US"/>
        </w:rPr>
        <w:t>examination of how influence is achieved in and through talk; of what is said and the way it is said</w:t>
      </w:r>
      <w:r>
        <w:rPr>
          <w:rFonts w:ascii="Times New Roman" w:hAnsi="Times New Roman" w:hint="default"/>
          <w:sz w:val="24"/>
          <w:szCs w:val="24"/>
          <w:rtl w:val="0"/>
          <w:lang w:val="en-US"/>
        </w:rPr>
        <w:t xml:space="preserve">” </w:t>
      </w:r>
      <w:r>
        <w:rPr>
          <w:rFonts w:ascii="Times New Roman" w:hAnsi="Times New Roman"/>
          <w:sz w:val="24"/>
          <w:szCs w:val="24"/>
          <w:rtl w:val="0"/>
          <w:lang w:val="it-IT"/>
        </w:rPr>
        <w:t>(Cassidy, Jones, Potrac 115)</w:t>
      </w:r>
      <w:r>
        <w:rPr>
          <w:rFonts w:ascii="Times New Roman" w:hAnsi="Times New Roman"/>
          <w:sz w:val="24"/>
          <w:szCs w:val="24"/>
          <w:rtl w:val="0"/>
          <w:lang w:val="en-US"/>
        </w:rPr>
        <w:t>. It looks at the power that language has over player perception and behavior. But why does discourse hold such power over players? According to Alan Stein its because discourse builds relationships. These relationships are established on the basis of respect, trust, communication and comprise (Stein). The better these characteristics are shown between player and coach, the chances of a great relationship will increase. This allows the player to trust the coach</w:t>
      </w:r>
      <w:r>
        <w:rPr>
          <w:rFonts w:ascii="Times New Roman" w:hAnsi="Times New Roman" w:hint="default"/>
          <w:sz w:val="24"/>
          <w:szCs w:val="24"/>
          <w:rtl w:val="0"/>
          <w:lang w:val="en-US"/>
        </w:rPr>
        <w:t>’</w:t>
      </w:r>
      <w:r>
        <w:rPr>
          <w:rFonts w:ascii="Times New Roman" w:hAnsi="Times New Roman"/>
          <w:sz w:val="24"/>
          <w:szCs w:val="24"/>
          <w:rtl w:val="0"/>
          <w:lang w:val="en-US"/>
        </w:rPr>
        <w:t xml:space="preserve">s decisions and the coaches to respect and understand their players needs.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Even within the study of sports coaching discourse their is some large divergences. The dominant discourse of coaching is focused on performance training, and rational and scientific study. All this is built upon a rigid </w:t>
      </w:r>
      <w:r>
        <w:rPr>
          <w:rFonts w:ascii="Times New Roman" w:hAnsi="Times New Roman" w:hint="default"/>
          <w:sz w:val="24"/>
          <w:szCs w:val="24"/>
          <w:rtl w:val="0"/>
          <w:lang w:val="en-US"/>
        </w:rPr>
        <w:t>“</w:t>
      </w:r>
      <w:r>
        <w:rPr>
          <w:rFonts w:ascii="Times New Roman" w:hAnsi="Times New Roman"/>
          <w:sz w:val="24"/>
          <w:szCs w:val="24"/>
          <w:rtl w:val="0"/>
          <w:lang w:val="en-US"/>
        </w:rPr>
        <w:t>hierarchical coach</w:t>
      </w:r>
      <w:r>
        <w:rPr>
          <w:rFonts w:ascii="Times New Roman" w:hAnsi="Times New Roman" w:hint="default"/>
          <w:sz w:val="24"/>
          <w:szCs w:val="24"/>
          <w:rtl w:val="0"/>
          <w:lang w:val="en-US"/>
        </w:rPr>
        <w:t>–</w:t>
      </w:r>
      <w:r>
        <w:rPr>
          <w:rFonts w:ascii="Times New Roman" w:hAnsi="Times New Roman"/>
          <w:sz w:val="24"/>
          <w:szCs w:val="24"/>
          <w:rtl w:val="0"/>
          <w:lang w:val="en-US"/>
        </w:rPr>
        <w:t>athlete relationship</w:t>
      </w:r>
      <w:r>
        <w:rPr>
          <w:rFonts w:ascii="Times New Roman" w:hAnsi="Times New Roman" w:hint="default"/>
          <w:sz w:val="24"/>
          <w:szCs w:val="24"/>
          <w:rtl w:val="0"/>
          <w:lang w:val="en-US"/>
        </w:rPr>
        <w:t xml:space="preserve">” </w:t>
      </w:r>
      <w:r>
        <w:rPr>
          <w:rFonts w:ascii="Times New Roman" w:hAnsi="Times New Roman"/>
          <w:sz w:val="24"/>
          <w:szCs w:val="24"/>
          <w:rtl w:val="0"/>
          <w:lang w:val="it-IT"/>
        </w:rPr>
        <w:t>(Cassidy, Jones, Potrac 11</w:t>
      </w:r>
      <w:r>
        <w:rPr>
          <w:rFonts w:ascii="Times New Roman" w:hAnsi="Times New Roman"/>
          <w:sz w:val="24"/>
          <w:szCs w:val="24"/>
          <w:rtl w:val="0"/>
          <w:lang w:val="en-US"/>
        </w:rPr>
        <w:t>8</w:t>
      </w:r>
      <w:r>
        <w:rPr>
          <w:rFonts w:ascii="Times New Roman" w:hAnsi="Times New Roman"/>
          <w:sz w:val="24"/>
          <w:szCs w:val="24"/>
          <w:rtl w:val="0"/>
        </w:rPr>
        <w:t>)</w:t>
      </w:r>
      <w:r>
        <w:rPr>
          <w:rFonts w:ascii="Times New Roman" w:hAnsi="Times New Roman"/>
          <w:sz w:val="24"/>
          <w:szCs w:val="24"/>
          <w:rtl w:val="0"/>
          <w:lang w:val="en-US"/>
        </w:rPr>
        <w:t xml:space="preserve">. The book continues explaining that in this view the body is viewed as a machine. One that can be manipulated and tuned to function at peak performance. All this through specialized exercises and training regimes </w:t>
      </w:r>
      <w:r>
        <w:rPr>
          <w:rFonts w:ascii="Times New Roman" w:hAnsi="Times New Roman"/>
          <w:sz w:val="24"/>
          <w:szCs w:val="24"/>
          <w:rtl w:val="0"/>
          <w:lang w:val="it-IT"/>
        </w:rPr>
        <w:t>(Cassidy, Jones, Potrac 118)</w:t>
      </w:r>
      <w:r>
        <w:rPr>
          <w:rFonts w:ascii="Times New Roman" w:hAnsi="Times New Roman"/>
          <w:sz w:val="24"/>
          <w:szCs w:val="24"/>
          <w:rtl w:val="0"/>
          <w:lang w:val="en-US"/>
        </w:rPr>
        <w:t>. The continues with evidence to support this claim on the popular state of coaching discourse:</w:t>
      </w:r>
    </w:p>
    <w:p>
      <w:pPr>
        <w:pStyle w:val="Default"/>
        <w:ind w:left="1080"/>
        <w:rPr>
          <w:rFonts w:ascii="Times New Roman" w:cs="Times New Roman" w:hAnsi="Times New Roman" w:eastAsia="Times New Roman"/>
          <w:sz w:val="24"/>
          <w:szCs w:val="24"/>
        </w:rPr>
      </w:pPr>
      <w:r>
        <w:rPr>
          <w:rFonts w:ascii="Times New Roman" w:hAnsi="Times New Roman"/>
          <w:sz w:val="24"/>
          <w:szCs w:val="24"/>
          <w:rtl w:val="0"/>
          <w:lang w:val="en-US"/>
        </w:rPr>
        <w:t>T</w:t>
      </w:r>
      <w:r>
        <w:rPr>
          <w:rFonts w:ascii="Times New Roman" w:hAnsi="Times New Roman"/>
          <w:sz w:val="24"/>
          <w:szCs w:val="24"/>
          <w:rtl w:val="0"/>
          <w:lang w:val="en-US"/>
        </w:rPr>
        <w:t xml:space="preserve">he topics covered at a conference sponsored by the UK Sports Institute (2002) entitled </w:t>
      </w:r>
      <w:r>
        <w:rPr>
          <w:rFonts w:ascii="Times New Roman" w:hAnsi="Times New Roman" w:hint="default"/>
          <w:sz w:val="24"/>
          <w:szCs w:val="24"/>
          <w:rtl w:val="0"/>
        </w:rPr>
        <w:t>‘</w:t>
      </w:r>
      <w:r>
        <w:rPr>
          <w:rFonts w:ascii="Times New Roman" w:hAnsi="Times New Roman"/>
          <w:sz w:val="24"/>
          <w:szCs w:val="24"/>
          <w:rtl w:val="0"/>
          <w:lang w:val="en-US"/>
        </w:rPr>
        <w:t>Leadership: World Class Coaching</w:t>
      </w:r>
      <w:r>
        <w:rPr>
          <w:rFonts w:ascii="Times New Roman" w:hAnsi="Times New Roman" w:hint="default"/>
          <w:sz w:val="24"/>
          <w:szCs w:val="24"/>
          <w:rtl w:val="0"/>
        </w:rPr>
        <w:t>’</w:t>
      </w:r>
      <w:r>
        <w:rPr>
          <w:rFonts w:ascii="Times New Roman" w:hAnsi="Times New Roman"/>
          <w:sz w:val="24"/>
          <w:szCs w:val="24"/>
          <w:rtl w:val="0"/>
          <w:lang w:val="en-US"/>
        </w:rPr>
        <w:t xml:space="preserve">. They included the biological and rationality dominated </w:t>
      </w:r>
      <w:r>
        <w:rPr>
          <w:rFonts w:ascii="Times New Roman" w:hAnsi="Times New Roman" w:hint="default"/>
          <w:sz w:val="24"/>
          <w:szCs w:val="24"/>
          <w:rtl w:val="0"/>
        </w:rPr>
        <w:t>‘</w:t>
      </w:r>
      <w:r>
        <w:rPr>
          <w:rFonts w:ascii="Times New Roman" w:hAnsi="Times New Roman"/>
          <w:sz w:val="24"/>
          <w:szCs w:val="24"/>
          <w:rtl w:val="0"/>
          <w:lang w:val="en-US"/>
        </w:rPr>
        <w:t>Optimizing</w:t>
      </w:r>
      <w:r>
        <w:rPr>
          <w:rFonts w:ascii="Times New Roman" w:hAnsi="Times New Roman"/>
          <w:sz w:val="24"/>
          <w:szCs w:val="24"/>
          <w:rtl w:val="0"/>
          <w:lang w:val="en-US"/>
        </w:rPr>
        <w:t xml:space="preserve"> trunk muscle recruitment</w:t>
      </w:r>
      <w:r>
        <w:rPr>
          <w:rFonts w:ascii="Times New Roman" w:hAnsi="Times New Roman" w:hint="default"/>
          <w:sz w:val="24"/>
          <w:szCs w:val="24"/>
          <w:rtl w:val="0"/>
        </w:rPr>
        <w:t>’</w:t>
      </w:r>
      <w:r>
        <w:rPr>
          <w:rFonts w:ascii="Times New Roman" w:hAnsi="Times New Roman"/>
          <w:sz w:val="24"/>
          <w:szCs w:val="24"/>
          <w:rtl w:val="0"/>
        </w:rPr>
        <w:t xml:space="preserve">, </w:t>
      </w:r>
      <w:r>
        <w:rPr>
          <w:rFonts w:ascii="Times New Roman" w:hAnsi="Times New Roman" w:hint="default"/>
          <w:sz w:val="24"/>
          <w:szCs w:val="24"/>
          <w:rtl w:val="0"/>
        </w:rPr>
        <w:t>‘</w:t>
      </w:r>
      <w:r>
        <w:rPr>
          <w:rFonts w:ascii="Times New Roman" w:hAnsi="Times New Roman"/>
          <w:sz w:val="24"/>
          <w:szCs w:val="24"/>
          <w:rtl w:val="0"/>
          <w:lang w:val="en-US"/>
        </w:rPr>
        <w:t xml:space="preserve">Athens </w:t>
      </w:r>
      <w:r>
        <w:rPr>
          <w:rFonts w:ascii="Times New Roman" w:hAnsi="Times New Roman" w:hint="default"/>
          <w:sz w:val="24"/>
          <w:szCs w:val="24"/>
          <w:rtl w:val="0"/>
        </w:rPr>
        <w:t xml:space="preserve">– </w:t>
      </w:r>
      <w:r>
        <w:rPr>
          <w:rFonts w:ascii="Times New Roman" w:hAnsi="Times New Roman"/>
          <w:sz w:val="24"/>
          <w:szCs w:val="24"/>
          <w:rtl w:val="0"/>
          <w:lang w:val="en-US"/>
        </w:rPr>
        <w:t>heat, humidity and pollution</w:t>
      </w:r>
      <w:r>
        <w:rPr>
          <w:rFonts w:ascii="Times New Roman" w:hAnsi="Times New Roman" w:hint="default"/>
          <w:sz w:val="24"/>
          <w:szCs w:val="24"/>
          <w:rtl w:val="0"/>
        </w:rPr>
        <w:t>’</w:t>
      </w:r>
      <w:r>
        <w:rPr>
          <w:rFonts w:ascii="Times New Roman" w:hAnsi="Times New Roman"/>
          <w:sz w:val="24"/>
          <w:szCs w:val="24"/>
          <w:rtl w:val="0"/>
        </w:rPr>
        <w:t xml:space="preserve">, </w:t>
      </w:r>
      <w:r>
        <w:rPr>
          <w:rFonts w:ascii="Times New Roman" w:hAnsi="Times New Roman" w:hint="default"/>
          <w:sz w:val="24"/>
          <w:szCs w:val="24"/>
          <w:rtl w:val="0"/>
        </w:rPr>
        <w:t>‘</w:t>
      </w:r>
      <w:r>
        <w:rPr>
          <w:rFonts w:ascii="Times New Roman" w:hAnsi="Times New Roman"/>
          <w:sz w:val="24"/>
          <w:szCs w:val="24"/>
          <w:rtl w:val="0"/>
          <w:lang w:val="en-US"/>
        </w:rPr>
        <w:t>The pose method running</w:t>
      </w:r>
      <w:r>
        <w:rPr>
          <w:rFonts w:ascii="Times New Roman" w:hAnsi="Times New Roman" w:hint="default"/>
          <w:sz w:val="24"/>
          <w:szCs w:val="24"/>
          <w:rtl w:val="0"/>
        </w:rPr>
        <w:t xml:space="preserve">’ </w:t>
      </w:r>
      <w:r>
        <w:rPr>
          <w:rFonts w:ascii="Times New Roman" w:hAnsi="Times New Roman"/>
          <w:sz w:val="24"/>
          <w:szCs w:val="24"/>
          <w:rtl w:val="0"/>
          <w:lang w:val="en-US"/>
        </w:rPr>
        <w:t xml:space="preserve">and </w:t>
      </w:r>
      <w:r>
        <w:rPr>
          <w:rFonts w:ascii="Times New Roman" w:hAnsi="Times New Roman" w:hint="default"/>
          <w:sz w:val="24"/>
          <w:szCs w:val="24"/>
          <w:rtl w:val="0"/>
        </w:rPr>
        <w:t>‘</w:t>
      </w:r>
      <w:r>
        <w:rPr>
          <w:rFonts w:ascii="Times New Roman" w:hAnsi="Times New Roman"/>
          <w:sz w:val="24"/>
          <w:szCs w:val="24"/>
          <w:rtl w:val="0"/>
          <w:lang w:val="en-US"/>
        </w:rPr>
        <w:t>The performance enhancement team</w:t>
      </w:r>
      <w:r>
        <w:rPr>
          <w:rFonts w:ascii="Times New Roman" w:hAnsi="Times New Roman" w:hint="default"/>
          <w:sz w:val="24"/>
          <w:szCs w:val="24"/>
          <w:rtl w:val="0"/>
        </w:rPr>
        <w:t>’</w:t>
      </w:r>
      <w:r>
        <w:rPr>
          <w:rFonts w:ascii="Times New Roman" w:hAnsi="Times New Roman"/>
          <w:sz w:val="24"/>
          <w:szCs w:val="24"/>
          <w:rtl w:val="0"/>
          <w:lang w:val="en-US"/>
        </w:rPr>
        <w:t xml:space="preserve">, among others, leaving delegates in no doubt as to what sort of knowledge </w:t>
      </w:r>
      <w:r>
        <w:rPr>
          <w:rFonts w:ascii="Times New Roman" w:hAnsi="Times New Roman" w:hint="default"/>
          <w:sz w:val="24"/>
          <w:szCs w:val="24"/>
          <w:rtl w:val="0"/>
        </w:rPr>
        <w:t>‘</w:t>
      </w:r>
      <w:r>
        <w:rPr>
          <w:rFonts w:ascii="Times New Roman" w:hAnsi="Times New Roman"/>
          <w:sz w:val="24"/>
          <w:szCs w:val="24"/>
          <w:rtl w:val="0"/>
          <w:lang w:val="en-US"/>
        </w:rPr>
        <w:t>expert</w:t>
      </w:r>
      <w:r>
        <w:rPr>
          <w:rFonts w:ascii="Times New Roman" w:hAnsi="Times New Roman" w:hint="default"/>
          <w:sz w:val="24"/>
          <w:szCs w:val="24"/>
          <w:rtl w:val="0"/>
        </w:rPr>
        <w:t xml:space="preserve">’ </w:t>
      </w:r>
      <w:r>
        <w:rPr>
          <w:rFonts w:ascii="Times New Roman" w:hAnsi="Times New Roman"/>
          <w:sz w:val="24"/>
          <w:szCs w:val="24"/>
          <w:rtl w:val="0"/>
          <w:lang w:val="en-US"/>
        </w:rPr>
        <w:t>coaches should have</w:t>
      </w:r>
      <w:r>
        <w:rPr>
          <w:rFonts w:ascii="Times New Roman" w:hAnsi="Times New Roman"/>
          <w:sz w:val="24"/>
          <w:szCs w:val="24"/>
          <w:rtl w:val="0"/>
          <w:lang w:val="en-US"/>
        </w:rPr>
        <w:t xml:space="preserve"> </w:t>
      </w:r>
      <w:r>
        <w:rPr>
          <w:rFonts w:ascii="Times New Roman" w:hAnsi="Times New Roman"/>
          <w:sz w:val="24"/>
          <w:szCs w:val="24"/>
          <w:rtl w:val="0"/>
          <w:lang w:val="it-IT"/>
        </w:rPr>
        <w:t>(Cassidy, Jones, Potrac 118).</w:t>
      </w:r>
    </w:p>
    <w:p>
      <w:pPr>
        <w:pStyle w:val="Default"/>
        <w:rPr>
          <w:rFonts w:ascii="Times New Roman" w:cs="Times New Roman" w:hAnsi="Times New Roman" w:eastAsia="Times New Roman"/>
          <w:sz w:val="24"/>
          <w:szCs w:val="24"/>
        </w:rPr>
      </w:pPr>
      <w:r>
        <w:rPr>
          <w:rFonts w:ascii="Times New Roman" w:hAnsi="Times New Roman"/>
          <w:sz w:val="24"/>
          <w:szCs w:val="24"/>
          <w:rtl w:val="0"/>
          <w:lang w:val="en-US"/>
        </w:rPr>
        <w:t xml:space="preserve">As a result coaches have been taught to take control of the coaching process. Thus leading to this hierarchal structure where the player is servant to the master </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the coach. Hettinger explains that this leads to discourse that condescends the players and places the coaches knowledge and experience on a pedestal.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One of the biggest problems with this scientific hierarchal structure is that it doesn</w:t>
      </w:r>
      <w:r>
        <w:rPr>
          <w:rFonts w:ascii="Times New Roman" w:hAnsi="Times New Roman" w:hint="default"/>
          <w:sz w:val="24"/>
          <w:szCs w:val="24"/>
          <w:rtl w:val="0"/>
          <w:lang w:val="en-US"/>
        </w:rPr>
        <w:t>’</w:t>
      </w:r>
      <w:r>
        <w:rPr>
          <w:rFonts w:ascii="Times New Roman" w:hAnsi="Times New Roman"/>
          <w:sz w:val="24"/>
          <w:szCs w:val="24"/>
          <w:rtl w:val="0"/>
          <w:lang w:val="en-US"/>
        </w:rPr>
        <w:t xml:space="preserve">t account for individual diversity of athletes (Hettinger). A winning coach using this philosophy would believe that he could continue to do the exact same things year after year and achieve the same results with completely different players. One important aspect of diversity that is discarded in this traditional model of discourse is racial and cultural heritage. As a result an entirely new field of study has opened up called </w:t>
      </w:r>
      <w:r>
        <w:rPr>
          <w:rFonts w:ascii="Times New Roman" w:hAnsi="Times New Roman"/>
          <w:sz w:val="24"/>
          <w:szCs w:val="24"/>
          <w:rtl w:val="0"/>
          <w:lang w:val="pt-PT"/>
        </w:rPr>
        <w:t>(CSP)</w:t>
      </w:r>
      <w:r>
        <w:rPr>
          <w:rFonts w:ascii="Times New Roman" w:hAnsi="Times New Roman"/>
          <w:sz w:val="24"/>
          <w:szCs w:val="24"/>
          <w:rtl w:val="0"/>
          <w:lang w:val="en-US"/>
        </w:rPr>
        <w:t xml:space="preserve"> cultural sport psychology (</w:t>
      </w:r>
      <w:r>
        <w:rPr>
          <w:rFonts w:ascii="Times New Roman" w:hAnsi="Times New Roman"/>
          <w:sz w:val="24"/>
          <w:szCs w:val="24"/>
          <w:rtl w:val="0"/>
          <w:lang w:val="en-US"/>
        </w:rPr>
        <w:t>Schinke</w:t>
      </w:r>
      <w:r>
        <w:rPr>
          <w:rFonts w:ascii="Times New Roman" w:hAnsi="Times New Roman"/>
          <w:sz w:val="24"/>
          <w:szCs w:val="24"/>
          <w:rtl w:val="0"/>
          <w:lang w:val="en-US"/>
        </w:rPr>
        <w:t xml:space="preserve">). Proponents of CSP believe that </w:t>
      </w:r>
      <w:r>
        <w:rPr>
          <w:rFonts w:ascii="Times New Roman" w:hAnsi="Times New Roman" w:hint="default"/>
          <w:sz w:val="24"/>
          <w:szCs w:val="24"/>
          <w:rtl w:val="0"/>
          <w:lang w:val="en-US"/>
        </w:rPr>
        <w:t>“</w:t>
      </w:r>
      <w:r>
        <w:rPr>
          <w:rFonts w:ascii="Times New Roman" w:hAnsi="Times New Roman"/>
          <w:sz w:val="24"/>
          <w:szCs w:val="24"/>
          <w:rtl w:val="0"/>
          <w:lang w:val="en-US"/>
        </w:rPr>
        <w:t>culturally reflective approaches to sport offer athletes and coaches of different cultural origins an opportunity of engagement into respectful negotiations</w:t>
      </w:r>
      <w:r>
        <w:rPr>
          <w:rFonts w:ascii="Times New Roman" w:hAnsi="Times New Roman" w:hint="default"/>
          <w:sz w:val="24"/>
          <w:szCs w:val="24"/>
          <w:rtl w:val="0"/>
          <w:lang w:val="en-US"/>
        </w:rPr>
        <w:t xml:space="preserve">” </w:t>
      </w:r>
      <w:r>
        <w:rPr>
          <w:rFonts w:ascii="Times New Roman" w:hAnsi="Times New Roman"/>
          <w:sz w:val="24"/>
          <w:szCs w:val="24"/>
          <w:rtl w:val="0"/>
          <w:lang w:val="en-US"/>
        </w:rPr>
        <w:t>(</w:t>
      </w:r>
      <w:r>
        <w:rPr>
          <w:rFonts w:ascii="Times New Roman" w:hAnsi="Times New Roman"/>
          <w:sz w:val="24"/>
          <w:szCs w:val="24"/>
          <w:rtl w:val="0"/>
          <w:lang w:val="en-US"/>
        </w:rPr>
        <w:t>Schinke</w:t>
      </w:r>
      <w:r>
        <w:rPr>
          <w:rFonts w:ascii="Times New Roman" w:hAnsi="Times New Roman"/>
          <w:sz w:val="24"/>
          <w:szCs w:val="24"/>
          <w:rtl w:val="0"/>
          <w:lang w:val="en-US"/>
        </w:rPr>
        <w:t xml:space="preserve">). Robert Schinke wanted to test these ideas so he conducted a study on elite aboriginal athletes who competed in caucasian dominant Canadian sports. He found that </w:t>
      </w:r>
      <w:r>
        <w:rPr>
          <w:rFonts w:ascii="Times New Roman" w:hAnsi="Times New Roman" w:hint="default"/>
          <w:sz w:val="24"/>
          <w:szCs w:val="24"/>
          <w:rtl w:val="0"/>
          <w:lang w:val="en-US"/>
        </w:rPr>
        <w:t>“</w:t>
      </w:r>
      <w:r>
        <w:rPr>
          <w:rFonts w:ascii="Times New Roman" w:hAnsi="Times New Roman"/>
          <w:sz w:val="24"/>
          <w:szCs w:val="24"/>
          <w:rtl w:val="0"/>
          <w:lang w:val="en-US"/>
        </w:rPr>
        <w:t>indigenous peoples conceptualize sporting and health practices different from the Eurocentric model.</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They tend to be more community oriented with a focus on </w:t>
      </w:r>
      <w:r>
        <w:rPr>
          <w:rFonts w:ascii="Times New Roman" w:hAnsi="Times New Roman" w:hint="default"/>
          <w:sz w:val="24"/>
          <w:szCs w:val="24"/>
          <w:rtl w:val="0"/>
          <w:lang w:val="en-US"/>
        </w:rPr>
        <w:t>“</w:t>
      </w:r>
      <w:r>
        <w:rPr>
          <w:rFonts w:ascii="Times New Roman" w:hAnsi="Times New Roman"/>
          <w:sz w:val="24"/>
          <w:szCs w:val="24"/>
          <w:rtl w:val="0"/>
          <w:lang w:val="en-US"/>
        </w:rPr>
        <w:t>components that are both culturally and spiritually meaningful</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(Schinke). For example many of these Aborigines before entering a professional sport must consult their family and close friends. One native said in an interview that before he could start professional boxing he needed </w:t>
      </w:r>
      <w:r>
        <w:rPr>
          <w:rFonts w:ascii="Times New Roman" w:hAnsi="Times New Roman" w:hint="default"/>
          <w:sz w:val="24"/>
          <w:szCs w:val="24"/>
          <w:rtl w:val="0"/>
          <w:lang w:val="en-US"/>
        </w:rPr>
        <w:t>“</w:t>
      </w:r>
      <w:r>
        <w:rPr>
          <w:rFonts w:ascii="Times New Roman" w:hAnsi="Times New Roman"/>
          <w:sz w:val="24"/>
          <w:szCs w:val="24"/>
          <w:rtl w:val="0"/>
          <w:lang w:val="en-US"/>
        </w:rPr>
        <w:t>permission through the community.</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Many of the athletes studied also articulated that that the intricate relationship between spirituality and cultural could be embraced by the coach and used to enhance player performance </w:t>
      </w:r>
      <w:r>
        <w:rPr>
          <w:rFonts w:ascii="Times New Roman" w:hAnsi="Times New Roman"/>
          <w:sz w:val="24"/>
          <w:szCs w:val="24"/>
          <w:rtl w:val="0"/>
          <w:lang w:val="en-US"/>
        </w:rPr>
        <w:t>(Schinke)</w:t>
      </w:r>
      <w:r>
        <w:rPr>
          <w:rFonts w:ascii="Times New Roman" w:hAnsi="Times New Roman"/>
          <w:sz w:val="24"/>
          <w:szCs w:val="24"/>
          <w:rtl w:val="0"/>
          <w:lang w:val="en-US"/>
        </w:rPr>
        <w:t xml:space="preserve">.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One participant of Schinke</w:t>
      </w:r>
      <w:r>
        <w:rPr>
          <w:rFonts w:ascii="Times New Roman" w:hAnsi="Times New Roman" w:hint="default"/>
          <w:sz w:val="24"/>
          <w:szCs w:val="24"/>
          <w:rtl w:val="0"/>
          <w:lang w:val="en-US"/>
        </w:rPr>
        <w:t>’</w:t>
      </w:r>
      <w:r>
        <w:rPr>
          <w:rFonts w:ascii="Times New Roman" w:hAnsi="Times New Roman"/>
          <w:sz w:val="24"/>
          <w:szCs w:val="24"/>
          <w:rtl w:val="0"/>
          <w:lang w:val="en-US"/>
        </w:rPr>
        <w:t xml:space="preserve">s study expressed that coaches should care more about creating great people that can help their community rather then just athletes. David Bernstein expresses this same idea in the strata of youth sports in his article on the New York Times. He discusses an organization called the positive coaching alliance (PCA) that works to spread a message that </w:t>
      </w:r>
      <w:r>
        <w:rPr>
          <w:rFonts w:ascii="Times New Roman" w:hAnsi="Times New Roman" w:hint="default"/>
          <w:sz w:val="24"/>
          <w:szCs w:val="24"/>
          <w:rtl w:val="0"/>
          <w:lang w:val="en-US"/>
        </w:rPr>
        <w:t>“</w:t>
      </w:r>
      <w:r>
        <w:rPr>
          <w:rFonts w:ascii="Times New Roman" w:hAnsi="Times New Roman"/>
          <w:sz w:val="24"/>
          <w:szCs w:val="24"/>
          <w:rtl w:val="0"/>
          <w:lang w:val="en-US"/>
        </w:rPr>
        <w:t xml:space="preserve">youth sports is about giving young athletes a positive, character-building experience </w:t>
      </w:r>
      <w:r>
        <w:rPr>
          <w:rFonts w:ascii="Times New Roman" w:hAnsi="Times New Roman" w:hint="default"/>
          <w:sz w:val="24"/>
          <w:szCs w:val="24"/>
          <w:rtl w:val="0"/>
        </w:rPr>
        <w:t xml:space="preserve">― </w:t>
      </w:r>
      <w:r>
        <w:rPr>
          <w:rFonts w:ascii="Times New Roman" w:hAnsi="Times New Roman"/>
          <w:sz w:val="24"/>
          <w:szCs w:val="24"/>
          <w:rtl w:val="0"/>
          <w:lang w:val="en-US"/>
        </w:rPr>
        <w:t>not to become major league athletes, but to become major league people</w:t>
      </w:r>
      <w:r>
        <w:rPr>
          <w:rFonts w:ascii="Times New Roman" w:hAnsi="Times New Roman" w:hint="default"/>
          <w:sz w:val="24"/>
          <w:szCs w:val="24"/>
          <w:rtl w:val="0"/>
          <w:lang w:val="en-US"/>
        </w:rPr>
        <w:t xml:space="preserve">” </w:t>
      </w:r>
      <w:r>
        <w:rPr>
          <w:rFonts w:ascii="Times New Roman" w:hAnsi="Times New Roman"/>
          <w:sz w:val="24"/>
          <w:szCs w:val="24"/>
          <w:rtl w:val="0"/>
          <w:lang w:val="en-US"/>
        </w:rPr>
        <w:t>(</w:t>
      </w:r>
      <w:r>
        <w:rPr>
          <w:rFonts w:ascii="Times New Roman" w:hAnsi="Times New Roman"/>
          <w:sz w:val="24"/>
          <w:szCs w:val="24"/>
          <w:rtl w:val="0"/>
          <w:lang w:val="de-DE"/>
        </w:rPr>
        <w:t>Bernstein</w:t>
      </w:r>
      <w:r>
        <w:rPr>
          <w:rFonts w:ascii="Times New Roman" w:hAnsi="Times New Roman"/>
          <w:sz w:val="24"/>
          <w:szCs w:val="24"/>
          <w:rtl w:val="0"/>
          <w:lang w:val="en-US"/>
        </w:rPr>
        <w:t xml:space="preserve">). The PCA works to accomplish this mission through online digital training that is being distributed to thousands of coaches across the country. It stresses that its ok to win and excellence should be a goal. However it should all happen on the basis of </w:t>
      </w:r>
      <w:r>
        <w:rPr>
          <w:rFonts w:ascii="Times New Roman" w:hAnsi="Times New Roman" w:hint="default"/>
          <w:sz w:val="24"/>
          <w:szCs w:val="24"/>
          <w:rtl w:val="0"/>
          <w:lang w:val="en-US"/>
        </w:rPr>
        <w:t>“</w:t>
      </w:r>
      <w:r>
        <w:rPr>
          <w:rFonts w:ascii="Times New Roman" w:hAnsi="Times New Roman"/>
          <w:sz w:val="24"/>
          <w:szCs w:val="24"/>
          <w:rtl w:val="0"/>
          <w:lang w:val="en-US"/>
        </w:rPr>
        <w:t>relentlessly positive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influence leading to quality trusting relationships (Bornstein). Schinke study takes this idea a step further, showing that its not just positivity, but also a deep empathetic understanding. Athletes expressed that they were often subject to racism, cultural prejudice and </w:t>
      </w:r>
      <w:r>
        <w:rPr>
          <w:rFonts w:ascii="Times New Roman" w:hAnsi="Times New Roman" w:hint="default"/>
          <w:sz w:val="24"/>
          <w:szCs w:val="24"/>
          <w:rtl w:val="0"/>
          <w:lang w:val="en-US"/>
        </w:rPr>
        <w:t>“</w:t>
      </w:r>
      <w:r>
        <w:rPr>
          <w:rFonts w:ascii="Times New Roman" w:hAnsi="Times New Roman"/>
          <w:sz w:val="24"/>
          <w:szCs w:val="24"/>
          <w:rtl w:val="0"/>
          <w:lang w:val="en-US"/>
        </w:rPr>
        <w:t>misrepresentation in the mainstream cultural discourse</w:t>
      </w:r>
      <w:r>
        <w:rPr>
          <w:rFonts w:ascii="Times New Roman" w:hAnsi="Times New Roman" w:hint="default"/>
          <w:sz w:val="24"/>
          <w:szCs w:val="24"/>
          <w:rtl w:val="0"/>
          <w:lang w:val="en-US"/>
        </w:rPr>
        <w:t xml:space="preserve">” </w:t>
      </w:r>
      <w:r>
        <w:rPr>
          <w:rFonts w:ascii="Times New Roman" w:hAnsi="Times New Roman"/>
          <w:sz w:val="24"/>
          <w:szCs w:val="24"/>
          <w:rtl w:val="0"/>
          <w:lang w:val="en-US"/>
        </w:rPr>
        <w:t>(</w:t>
      </w:r>
      <w:r>
        <w:rPr>
          <w:rFonts w:ascii="Times New Roman" w:hAnsi="Times New Roman"/>
          <w:sz w:val="24"/>
          <w:szCs w:val="24"/>
          <w:rtl w:val="0"/>
          <w:lang w:val="en-US"/>
        </w:rPr>
        <w:t>Schinke</w:t>
      </w:r>
      <w:r>
        <w:rPr>
          <w:rFonts w:ascii="Times New Roman" w:hAnsi="Times New Roman"/>
          <w:sz w:val="24"/>
          <w:szCs w:val="24"/>
          <w:rtl w:val="0"/>
          <w:lang w:val="en-US"/>
        </w:rPr>
        <w:t xml:space="preserve">). Interestingly however athletes indicated that when recent immigrant coaches came in they tended to not have many of the biases and stereotypes. Thus they would ask questions and genuinely be interested in the athletes backgrounds. </w:t>
      </w:r>
      <w:r>
        <w:rPr>
          <w:rFonts w:ascii="Times New Roman" w:hAnsi="Times New Roman" w:hint="default"/>
          <w:sz w:val="24"/>
          <w:szCs w:val="24"/>
          <w:rtl w:val="0"/>
          <w:lang w:val="en-US"/>
        </w:rPr>
        <w:t>“</w:t>
      </w:r>
      <w:r>
        <w:rPr>
          <w:rFonts w:ascii="Times New Roman" w:hAnsi="Times New Roman"/>
          <w:sz w:val="24"/>
          <w:szCs w:val="24"/>
          <w:rtl w:val="0"/>
          <w:lang w:val="en-US"/>
        </w:rPr>
        <w:t>C</w:t>
      </w:r>
      <w:r>
        <w:rPr>
          <w:rFonts w:ascii="Times New Roman" w:hAnsi="Times New Roman"/>
          <w:sz w:val="24"/>
          <w:szCs w:val="24"/>
          <w:rtl w:val="0"/>
          <w:lang w:val="en-US"/>
        </w:rPr>
        <w:t xml:space="preserve">ontrary to the </w:t>
      </w:r>
      <w:r>
        <w:rPr>
          <w:rFonts w:ascii="Times New Roman" w:hAnsi="Times New Roman" w:hint="default"/>
          <w:sz w:val="24"/>
          <w:szCs w:val="24"/>
          <w:rtl w:val="0"/>
          <w:lang w:val="en-US"/>
        </w:rPr>
        <w:t>‘</w:t>
      </w:r>
      <w:r>
        <w:rPr>
          <w:rFonts w:ascii="Times New Roman" w:hAnsi="Times New Roman"/>
          <w:sz w:val="24"/>
          <w:szCs w:val="24"/>
          <w:rtl w:val="0"/>
          <w:lang w:val="en-US"/>
        </w:rPr>
        <w:t>color blindness</w:t>
      </w:r>
      <w:r>
        <w:rPr>
          <w:rFonts w:ascii="Times New Roman" w:hAnsi="Times New Roman" w:hint="default"/>
          <w:sz w:val="24"/>
          <w:szCs w:val="24"/>
          <w:rtl w:val="0"/>
          <w:lang w:val="en-US"/>
        </w:rPr>
        <w:t>’</w:t>
      </w:r>
      <w:r>
        <w:rPr>
          <w:rFonts w:ascii="Times New Roman" w:hAnsi="Times New Roman"/>
          <w:sz w:val="24"/>
          <w:szCs w:val="24"/>
          <w:rtl w:val="0"/>
          <w:lang w:val="en-US"/>
        </w:rPr>
        <w:t xml:space="preserve"> that many non-immi</w:t>
      </w:r>
      <w:r>
        <w:rPr>
          <w:rFonts w:ascii="Times New Roman" w:hAnsi="Times New Roman"/>
          <w:sz w:val="24"/>
          <w:szCs w:val="24"/>
          <w:rtl w:val="0"/>
          <w:lang w:val="en-US"/>
        </w:rPr>
        <w:t>grant</w:t>
      </w:r>
      <w:r>
        <w:rPr>
          <w:rFonts w:ascii="Times New Roman" w:hAnsi="Times New Roman"/>
          <w:sz w:val="24"/>
          <w:szCs w:val="24"/>
          <w:rtl w:val="0"/>
          <w:lang w:val="en-US"/>
        </w:rPr>
        <w:t xml:space="preserve"> coaches use to attempt to erase the difference, immigrant coaches seek to understand the difference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leading to a better connection with the player </w:t>
      </w:r>
      <w:r>
        <w:rPr>
          <w:rFonts w:ascii="Times New Roman" w:hAnsi="Times New Roman"/>
          <w:sz w:val="24"/>
          <w:szCs w:val="24"/>
          <w:rtl w:val="0"/>
          <w:lang w:val="en-US"/>
        </w:rPr>
        <w:t>(Schinke)</w:t>
      </w:r>
      <w:r>
        <w:rPr>
          <w:rFonts w:ascii="Times New Roman" w:hAnsi="Times New Roman"/>
          <w:sz w:val="24"/>
          <w:szCs w:val="24"/>
          <w:rtl w:val="0"/>
          <w:lang w:val="en-US"/>
        </w:rPr>
        <w:t xml:space="preserve">.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This new racial contemplation in coaching is just one of the ways an alternative discourse is being studied. Not one to reject all earlier conceptions but rather one that changes the </w:t>
      </w:r>
      <w:r>
        <w:rPr>
          <w:rFonts w:ascii="Times New Roman" w:hAnsi="Times New Roman" w:hint="default"/>
          <w:sz w:val="24"/>
          <w:szCs w:val="24"/>
          <w:rtl w:val="0"/>
          <w:lang w:val="en-US"/>
        </w:rPr>
        <w:t>“</w:t>
      </w:r>
      <w:r>
        <w:rPr>
          <w:rFonts w:ascii="Times New Roman" w:hAnsi="Times New Roman"/>
          <w:sz w:val="24"/>
          <w:szCs w:val="24"/>
          <w:rtl w:val="0"/>
          <w:lang w:val="en-US"/>
        </w:rPr>
        <w:t>power arrangements upon which highly rationalized sport discourse is based</w:t>
      </w:r>
      <w:r>
        <w:rPr>
          <w:rFonts w:ascii="Times New Roman" w:hAnsi="Times New Roman" w:hint="default"/>
          <w:sz w:val="24"/>
          <w:szCs w:val="24"/>
          <w:rtl w:val="0"/>
          <w:lang w:val="en-US"/>
        </w:rPr>
        <w:t xml:space="preserve">” </w:t>
      </w:r>
      <w:r>
        <w:rPr>
          <w:rFonts w:ascii="Times New Roman" w:hAnsi="Times New Roman"/>
          <w:sz w:val="24"/>
          <w:szCs w:val="24"/>
          <w:rtl w:val="0"/>
          <w:lang w:val="it-IT"/>
        </w:rPr>
        <w:t>(Cassidy, Jones, Potrac 1</w:t>
      </w:r>
      <w:r>
        <w:rPr>
          <w:rFonts w:ascii="Times New Roman" w:hAnsi="Times New Roman"/>
          <w:sz w:val="24"/>
          <w:szCs w:val="24"/>
          <w:rtl w:val="0"/>
          <w:lang w:val="en-US"/>
        </w:rPr>
        <w:t>23</w:t>
      </w:r>
      <w:r>
        <w:rPr>
          <w:rFonts w:ascii="Times New Roman" w:hAnsi="Times New Roman"/>
          <w:sz w:val="24"/>
          <w:szCs w:val="24"/>
          <w:rtl w:val="0"/>
        </w:rPr>
        <w:t>)</w:t>
      </w:r>
      <w:r>
        <w:rPr>
          <w:rFonts w:ascii="Times New Roman" w:hAnsi="Times New Roman"/>
          <w:sz w:val="24"/>
          <w:szCs w:val="24"/>
          <w:rtl w:val="0"/>
          <w:lang w:val="en-US"/>
        </w:rPr>
        <w:t>. This new philosophy would reject the current coach</w:t>
      </w:r>
      <w:r>
        <w:rPr>
          <w:rFonts w:ascii="Times New Roman" w:hAnsi="Times New Roman" w:hint="default"/>
          <w:sz w:val="24"/>
          <w:szCs w:val="24"/>
          <w:rtl w:val="0"/>
          <w:lang w:val="en-US"/>
        </w:rPr>
        <w:t>–</w:t>
      </w:r>
      <w:r>
        <w:rPr>
          <w:rFonts w:ascii="Times New Roman" w:hAnsi="Times New Roman"/>
          <w:sz w:val="24"/>
          <w:szCs w:val="24"/>
          <w:rtl w:val="0"/>
          <w:lang w:val="en-US"/>
        </w:rPr>
        <w:t xml:space="preserve">athlete structure in favor of one that provides equitable relationships. One example for developing this type of disc rouse would be to place value and importance on the knowledge each athletes brings from their unique perspectives </w:t>
      </w:r>
      <w:r>
        <w:rPr>
          <w:rFonts w:ascii="Times New Roman" w:hAnsi="Times New Roman"/>
          <w:sz w:val="24"/>
          <w:szCs w:val="24"/>
          <w:rtl w:val="0"/>
          <w:lang w:val="it-IT"/>
        </w:rPr>
        <w:t>(Cassidy, Jones, Potrac 118)</w:t>
      </w:r>
      <w:r>
        <w:rPr>
          <w:rFonts w:ascii="Times New Roman" w:hAnsi="Times New Roman"/>
          <w:sz w:val="24"/>
          <w:szCs w:val="24"/>
          <w:rtl w:val="0"/>
          <w:lang w:val="en-US"/>
        </w:rPr>
        <w:t>. Hettinger points out that this makes the coach seem more humble because he acknowledges that he doesn</w:t>
      </w:r>
      <w:r>
        <w:rPr>
          <w:rFonts w:ascii="Times New Roman" w:hAnsi="Times New Roman" w:hint="default"/>
          <w:sz w:val="24"/>
          <w:szCs w:val="24"/>
          <w:rtl w:val="0"/>
          <w:lang w:val="en-US"/>
        </w:rPr>
        <w:t>’</w:t>
      </w:r>
      <w:r>
        <w:rPr>
          <w:rFonts w:ascii="Times New Roman" w:hAnsi="Times New Roman"/>
          <w:sz w:val="24"/>
          <w:szCs w:val="24"/>
          <w:rtl w:val="0"/>
          <w:lang w:val="en-US"/>
        </w:rPr>
        <w:t xml:space="preserve">t know it all and collectively as a team they are much stronger. Cassidy explains that using this idea and incorporating player specific information into practices allows players to be more efficient, developing where they need it most.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When considering a change of discourse its also important to ponder the effect of gender biases from both players and coaches. One surprising statistic that alludes to this being an important issue is that after Title IX, and the increased</w:t>
      </w:r>
      <w:r>
        <w:rPr>
          <w:rFonts w:ascii="Times New Roman" w:hAnsi="Times New Roman"/>
          <w:sz w:val="24"/>
          <w:szCs w:val="24"/>
          <w:rtl w:val="0"/>
          <w:lang w:val="fr-FR"/>
        </w:rPr>
        <w:t xml:space="preserve"> participation </w:t>
      </w:r>
      <w:r>
        <w:rPr>
          <w:rFonts w:ascii="Times New Roman" w:hAnsi="Times New Roman"/>
          <w:sz w:val="24"/>
          <w:szCs w:val="24"/>
          <w:rtl w:val="0"/>
          <w:lang w:val="en-US"/>
        </w:rPr>
        <w:t>in</w:t>
      </w:r>
      <w:r>
        <w:rPr>
          <w:rFonts w:ascii="Times New Roman" w:hAnsi="Times New Roman"/>
          <w:sz w:val="24"/>
          <w:szCs w:val="24"/>
          <w:rtl w:val="0"/>
          <w:lang w:val="da-DK"/>
        </w:rPr>
        <w:t xml:space="preserve"> female</w:t>
      </w:r>
      <w:r>
        <w:rPr>
          <w:rFonts w:ascii="Times New Roman" w:hAnsi="Times New Roman"/>
          <w:sz w:val="24"/>
          <w:szCs w:val="24"/>
          <w:rtl w:val="0"/>
          <w:lang w:val="en-US"/>
        </w:rPr>
        <w:t xml:space="preserve"> athletics,</w:t>
      </w:r>
      <w:r>
        <w:rPr>
          <w:rFonts w:ascii="Times New Roman" w:hAnsi="Times New Roman"/>
          <w:sz w:val="24"/>
          <w:szCs w:val="24"/>
          <w:rtl w:val="0"/>
        </w:rPr>
        <w:t xml:space="preserve"> </w:t>
      </w:r>
      <w:r>
        <w:rPr>
          <w:rFonts w:ascii="Times New Roman" w:hAnsi="Times New Roman"/>
          <w:sz w:val="24"/>
          <w:szCs w:val="24"/>
          <w:rtl w:val="0"/>
          <w:lang w:val="en-US"/>
        </w:rPr>
        <w:t xml:space="preserve">the number of female coaches has decreased (Frey). A study conducted on female athletes revealed some interesting themes conferencing </w:t>
      </w:r>
      <w:r>
        <w:rPr>
          <w:rFonts w:ascii="Times New Roman" w:hAnsi="Times New Roman"/>
          <w:sz w:val="24"/>
          <w:szCs w:val="24"/>
          <w:rtl w:val="0"/>
          <w:lang w:val="en-US"/>
        </w:rPr>
        <w:t>discipline and structure, personal relationships,</w:t>
      </w:r>
      <w:r>
        <w:rPr>
          <w:rFonts w:ascii="Times New Roman" w:hAnsi="Times New Roman"/>
          <w:sz w:val="24"/>
          <w:szCs w:val="24"/>
          <w:rtl w:val="0"/>
          <w:lang w:val="en-US"/>
        </w:rPr>
        <w:t xml:space="preserve"> </w:t>
      </w:r>
      <w:r>
        <w:rPr>
          <w:rFonts w:ascii="Times New Roman" w:hAnsi="Times New Roman"/>
          <w:sz w:val="24"/>
          <w:szCs w:val="24"/>
          <w:rtl w:val="0"/>
          <w:lang w:val="en-US"/>
        </w:rPr>
        <w:t>passivity and aggressiveness, and coach preference.</w:t>
      </w:r>
      <w:r>
        <w:rPr>
          <w:rFonts w:ascii="Times New Roman" w:hAnsi="Times New Roman"/>
          <w:sz w:val="24"/>
          <w:szCs w:val="24"/>
          <w:rtl w:val="0"/>
          <w:lang w:val="en-US"/>
        </w:rPr>
        <w:t xml:space="preserve"> 66% of the women preferred a male coach. Each category also contained noteworthy observations. Female believed that male coaches had a much more rigid structure and discipline policy. Female coaches were described as more flexible which sometimes hurt the integrity of the team. For example players who showed up late for a male coach were disciplined according to the policy while female coaches would often listen first for the reason and then evaluate the proper discipline. Unanimously however females were seen as better at creating nurturing relationships with players. They were also seen as more passive while male coaches were more aggressive in their interpersonal and public discourse (Frey). It seems that many of the qualities associated with great coaches are also typically found in the male gender.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One area where discourse is exposed and public is the </w:t>
      </w:r>
      <w:r>
        <w:rPr>
          <w:rFonts w:ascii="Times New Roman" w:hAnsi="Times New Roman" w:hint="default"/>
          <w:sz w:val="24"/>
          <w:szCs w:val="24"/>
          <w:rtl w:val="0"/>
          <w:lang w:val="en-US"/>
        </w:rPr>
        <w:t>“</w:t>
      </w:r>
      <w:r>
        <w:rPr>
          <w:rFonts w:ascii="Times New Roman" w:hAnsi="Times New Roman"/>
          <w:sz w:val="24"/>
          <w:szCs w:val="24"/>
          <w:rtl w:val="0"/>
          <w:lang w:val="en-US"/>
        </w:rPr>
        <w:t>pregame</w:t>
      </w:r>
      <w:r>
        <w:rPr>
          <w:rFonts w:ascii="Times New Roman" w:hAnsi="Times New Roman" w:hint="default"/>
          <w:sz w:val="24"/>
          <w:szCs w:val="24"/>
          <w:rtl w:val="0"/>
          <w:lang w:val="en-US"/>
        </w:rPr>
        <w:t xml:space="preserve">” </w:t>
      </w:r>
      <w:r>
        <w:rPr>
          <w:rFonts w:ascii="Times New Roman" w:hAnsi="Times New Roman"/>
          <w:sz w:val="24"/>
          <w:szCs w:val="24"/>
          <w:rtl w:val="0"/>
          <w:lang w:val="en-US"/>
        </w:rPr>
        <w:t>speech. Most discourse between coaches and players takes place one on one but game speeches are different. They address an entire team and can set the tone for the athlete</w:t>
      </w:r>
      <w:r>
        <w:rPr>
          <w:rFonts w:ascii="Times New Roman" w:hAnsi="Times New Roman" w:hint="default"/>
          <w:sz w:val="24"/>
          <w:szCs w:val="24"/>
          <w:rtl w:val="0"/>
          <w:lang w:val="en-US"/>
        </w:rPr>
        <w:t>’</w:t>
      </w:r>
      <w:r>
        <w:rPr>
          <w:rFonts w:ascii="Times New Roman" w:hAnsi="Times New Roman"/>
          <w:sz w:val="24"/>
          <w:szCs w:val="24"/>
          <w:rtl w:val="0"/>
          <w:lang w:val="en-US"/>
        </w:rPr>
        <w:t xml:space="preserve">s emotional state for the entire game. Hettinger explains that this is an especially important piece of rhetoric for coaches to understand because of its special place in the minds of athletes and its temporal relationship with game situations. </w:t>
      </w:r>
      <w:r>
        <w:rPr>
          <w:rFonts w:ascii="Times New Roman" w:hAnsi="Times New Roman"/>
          <w:sz w:val="24"/>
          <w:szCs w:val="24"/>
          <w:rtl w:val="0"/>
          <w:lang w:val="en-US"/>
        </w:rPr>
        <w:t>McMurphy</w:t>
      </w:r>
      <w:r>
        <w:rPr>
          <w:rFonts w:ascii="Times New Roman" w:hAnsi="Times New Roman"/>
          <w:sz w:val="24"/>
          <w:szCs w:val="24"/>
          <w:rtl w:val="0"/>
          <w:lang w:val="en-US"/>
        </w:rPr>
        <w:t xml:space="preserve"> in his article asks the question of what makes an effective pregame speech. He analyzes specifically the Super Bowl, one of the most hailed events every year. Their is obviously much controversy as to what to say in a moment of such pinnacle emotion. However Don Shula, who has head coached in more super bowls then anyone, provides some valuable insight: </w:t>
      </w:r>
      <w:r>
        <w:rPr>
          <w:rFonts w:ascii="Times New Roman" w:hAnsi="Times New Roman" w:hint="default"/>
          <w:sz w:val="24"/>
          <w:szCs w:val="24"/>
          <w:rtl w:val="0"/>
          <w:lang w:val="en-US"/>
        </w:rPr>
        <w:t>“</w:t>
      </w:r>
      <w:r>
        <w:rPr>
          <w:rFonts w:ascii="Times New Roman" w:hAnsi="Times New Roman"/>
          <w:sz w:val="24"/>
          <w:szCs w:val="24"/>
          <w:rtl w:val="0"/>
          <w:lang w:val="en-US"/>
        </w:rPr>
        <w:t>What you try to do is do the things that got you to where you are</w:t>
      </w:r>
      <w:r>
        <w:rPr>
          <w:rFonts w:ascii="Times New Roman" w:hAnsi="Times New Roman"/>
          <w:sz w:val="24"/>
          <w:szCs w:val="24"/>
          <w:rtl w:val="0"/>
          <w:lang w:val="en-US"/>
        </w:rPr>
        <w:t>.</w:t>
      </w:r>
      <w:r>
        <w:rPr>
          <w:rFonts w:ascii="Times New Roman" w:hAnsi="Times New Roman"/>
          <w:sz w:val="24"/>
          <w:szCs w:val="24"/>
          <w:rtl w:val="0"/>
          <w:lang w:val="en-US"/>
        </w:rPr>
        <w:t xml:space="preserve"> You don</w:t>
      </w:r>
      <w:r>
        <w:rPr>
          <w:rFonts w:ascii="Times New Roman" w:hAnsi="Times New Roman" w:hint="default"/>
          <w:sz w:val="24"/>
          <w:szCs w:val="24"/>
          <w:rtl w:val="0"/>
        </w:rPr>
        <w:t>’</w:t>
      </w:r>
      <w:r>
        <w:rPr>
          <w:rFonts w:ascii="Times New Roman" w:hAnsi="Times New Roman"/>
          <w:sz w:val="24"/>
          <w:szCs w:val="24"/>
          <w:rtl w:val="0"/>
          <w:lang w:val="en-US"/>
        </w:rPr>
        <w:t>t want to be someone that you</w:t>
      </w:r>
      <w:r>
        <w:rPr>
          <w:rFonts w:ascii="Times New Roman" w:hAnsi="Times New Roman" w:hint="default"/>
          <w:sz w:val="24"/>
          <w:szCs w:val="24"/>
          <w:rtl w:val="0"/>
        </w:rPr>
        <w:t>’</w:t>
      </w:r>
      <w:r>
        <w:rPr>
          <w:rFonts w:ascii="Times New Roman" w:hAnsi="Times New Roman"/>
          <w:sz w:val="24"/>
          <w:szCs w:val="24"/>
          <w:rtl w:val="0"/>
          <w:lang w:val="en-US"/>
        </w:rPr>
        <w:t>re not. The thing I tried to do is summarize what it took to get there</w:t>
      </w:r>
      <w:r>
        <w:rPr>
          <w:rFonts w:ascii="Times New Roman" w:hAnsi="Times New Roman" w:hint="default"/>
          <w:sz w:val="24"/>
          <w:szCs w:val="24"/>
          <w:rtl w:val="0"/>
          <w:lang w:val="en-US"/>
        </w:rPr>
        <w:t xml:space="preserve">” </w:t>
      </w:r>
      <w:r>
        <w:rPr>
          <w:rFonts w:ascii="Times New Roman" w:hAnsi="Times New Roman"/>
          <w:sz w:val="24"/>
          <w:szCs w:val="24"/>
          <w:rtl w:val="0"/>
          <w:lang w:val="en-US"/>
        </w:rPr>
        <w:t>(McMurphy). Some coaches like Coach Gruden in Super Bowl 37 said that it was the team</w:t>
      </w:r>
      <w:r>
        <w:rPr>
          <w:rFonts w:ascii="Times New Roman" w:hAnsi="Times New Roman" w:hint="default"/>
          <w:sz w:val="24"/>
          <w:szCs w:val="24"/>
          <w:rtl w:val="0"/>
          <w:lang w:val="en-US"/>
        </w:rPr>
        <w:t>’</w:t>
      </w:r>
      <w:r>
        <w:rPr>
          <w:rFonts w:ascii="Times New Roman" w:hAnsi="Times New Roman"/>
          <w:sz w:val="24"/>
          <w:szCs w:val="24"/>
          <w:rtl w:val="0"/>
          <w:lang w:val="en-US"/>
        </w:rPr>
        <w:t xml:space="preserve">s </w:t>
      </w:r>
      <w:r>
        <w:rPr>
          <w:rFonts w:ascii="Times New Roman" w:hAnsi="Times New Roman" w:hint="default"/>
          <w:sz w:val="24"/>
          <w:szCs w:val="24"/>
          <w:rtl w:val="0"/>
          <w:lang w:val="en-US"/>
        </w:rPr>
        <w:t>“</w:t>
      </w:r>
      <w:r>
        <w:rPr>
          <w:rFonts w:ascii="Times New Roman" w:hAnsi="Times New Roman"/>
          <w:sz w:val="24"/>
          <w:szCs w:val="24"/>
          <w:rtl w:val="0"/>
          <w:lang w:val="en-US"/>
        </w:rPr>
        <w:t>destiny</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to win this game. Other coaches like </w:t>
      </w:r>
      <w:r>
        <w:rPr>
          <w:rFonts w:ascii="Times New Roman" w:hAnsi="Times New Roman"/>
          <w:sz w:val="24"/>
          <w:szCs w:val="24"/>
          <w:rtl w:val="0"/>
          <w:lang w:val="de-DE"/>
        </w:rPr>
        <w:t>Coach Brian Billick</w:t>
      </w:r>
      <w:r>
        <w:rPr>
          <w:rFonts w:ascii="Times New Roman" w:hAnsi="Times New Roman"/>
          <w:sz w:val="24"/>
          <w:szCs w:val="24"/>
          <w:rtl w:val="0"/>
          <w:lang w:val="en-US"/>
        </w:rPr>
        <w:t xml:space="preserve"> before Super Bowl 35 said that they should </w:t>
      </w:r>
      <w:r>
        <w:rPr>
          <w:rFonts w:ascii="Times New Roman" w:hAnsi="Times New Roman" w:hint="default"/>
          <w:sz w:val="24"/>
          <w:szCs w:val="24"/>
          <w:rtl w:val="0"/>
          <w:lang w:val="en-US"/>
        </w:rPr>
        <w:t>“</w:t>
      </w:r>
      <w:r>
        <w:rPr>
          <w:rFonts w:ascii="Times New Roman" w:hAnsi="Times New Roman"/>
          <w:sz w:val="24"/>
          <w:szCs w:val="24"/>
          <w:rtl w:val="0"/>
          <w:lang w:val="en-US"/>
        </w:rPr>
        <w:t>approach this like any other game</w:t>
      </w:r>
      <w:r>
        <w:rPr>
          <w:rFonts w:ascii="Times New Roman" w:hAnsi="Times New Roman" w:hint="default"/>
          <w:sz w:val="24"/>
          <w:szCs w:val="24"/>
          <w:rtl w:val="0"/>
          <w:lang w:val="en-US"/>
        </w:rPr>
        <w:t xml:space="preserve">” </w:t>
      </w:r>
      <w:r>
        <w:rPr>
          <w:rFonts w:ascii="Times New Roman" w:hAnsi="Times New Roman"/>
          <w:sz w:val="24"/>
          <w:szCs w:val="24"/>
          <w:rtl w:val="0"/>
          <w:lang w:val="en-US"/>
        </w:rPr>
        <w:t>(McMurphy)</w:t>
      </w:r>
      <w:r>
        <w:rPr>
          <w:rFonts w:ascii="Times New Roman" w:hAnsi="Times New Roman"/>
          <w:sz w:val="24"/>
          <w:szCs w:val="24"/>
          <w:rtl w:val="0"/>
          <w:lang w:val="en-US"/>
        </w:rPr>
        <w:t xml:space="preserve">.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Despite differing opinions about pregame speeches their are some common threads that run through great speeches. Hettinger explains that from his analysis of speeches from several different sports and levels of play, a speech should </w:t>
      </w:r>
      <w:r>
        <w:rPr>
          <w:rFonts w:ascii="Times New Roman" w:hAnsi="Times New Roman" w:hint="default"/>
          <w:sz w:val="24"/>
          <w:szCs w:val="24"/>
          <w:rtl w:val="0"/>
          <w:lang w:val="en-US"/>
        </w:rPr>
        <w:t>“</w:t>
      </w:r>
      <w:r>
        <w:rPr>
          <w:rFonts w:ascii="Times New Roman" w:hAnsi="Times New Roman"/>
          <w:sz w:val="24"/>
          <w:szCs w:val="24"/>
          <w:rtl w:val="0"/>
          <w:lang w:val="en-US"/>
        </w:rPr>
        <w:t>help [the] players fully comprehend their situation</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and their incredible opportunity. He continues by describing the </w:t>
      </w:r>
      <w:r>
        <w:rPr>
          <w:rFonts w:ascii="Times New Roman" w:hAnsi="Times New Roman" w:hint="default"/>
          <w:sz w:val="24"/>
          <w:szCs w:val="24"/>
          <w:rtl w:val="0"/>
          <w:lang w:val="en-US"/>
        </w:rPr>
        <w:t>“</w:t>
      </w:r>
      <w:r>
        <w:rPr>
          <w:rFonts w:ascii="Times New Roman" w:hAnsi="Times New Roman"/>
          <w:sz w:val="24"/>
          <w:szCs w:val="24"/>
          <w:rtl w:val="0"/>
          <w:lang w:val="en-US"/>
        </w:rPr>
        <w:t>heavy emphasis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coaches should place on empowering their players to </w:t>
      </w:r>
      <w:r>
        <w:rPr>
          <w:rFonts w:ascii="Times New Roman" w:hAnsi="Times New Roman" w:hint="default"/>
          <w:sz w:val="24"/>
          <w:szCs w:val="24"/>
          <w:rtl w:val="0"/>
          <w:lang w:val="en-US"/>
        </w:rPr>
        <w:t>“</w:t>
      </w:r>
      <w:r>
        <w:rPr>
          <w:rFonts w:ascii="Times New Roman" w:hAnsi="Times New Roman"/>
          <w:sz w:val="24"/>
          <w:szCs w:val="24"/>
          <w:rtl w:val="0"/>
          <w:lang w:val="en-US"/>
        </w:rPr>
        <w:t>step up to the occasion and cherish the moment.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Hettinger also details the interesting and frequent use of ideographs throughout many of the best speeches. </w:t>
      </w:r>
      <w:r>
        <w:rPr>
          <w:rFonts w:ascii="Times New Roman" w:hAnsi="Times New Roman"/>
          <w:sz w:val="24"/>
          <w:szCs w:val="24"/>
          <w:rtl w:val="0"/>
          <w:lang w:val="en-US"/>
        </w:rPr>
        <w:t xml:space="preserve">An ideograph is a </w:t>
      </w:r>
      <w:r>
        <w:rPr>
          <w:rFonts w:ascii="Times New Roman" w:hAnsi="Times New Roman" w:hint="default"/>
          <w:sz w:val="24"/>
          <w:szCs w:val="24"/>
          <w:rtl w:val="0"/>
          <w:lang w:val="en-US"/>
        </w:rPr>
        <w:t>“</w:t>
      </w:r>
      <w:r>
        <w:rPr>
          <w:rFonts w:ascii="Times New Roman" w:hAnsi="Times New Roman"/>
          <w:sz w:val="24"/>
          <w:szCs w:val="24"/>
          <w:rtl w:val="0"/>
          <w:lang w:val="en-US"/>
        </w:rPr>
        <w:t>word frequently used in political discourse that uses an abstract concept to develop support for political positions</w:t>
      </w:r>
      <w:r>
        <w:rPr>
          <w:rFonts w:ascii="Times New Roman" w:hAnsi="Times New Roman" w:hint="default"/>
          <w:sz w:val="24"/>
          <w:szCs w:val="24"/>
          <w:rtl w:val="0"/>
          <w:lang w:val="en-US"/>
        </w:rPr>
        <w:t xml:space="preserve">” </w:t>
      </w:r>
      <w:r>
        <w:rPr>
          <w:rFonts w:ascii="Times New Roman" w:hAnsi="Times New Roman"/>
          <w:sz w:val="24"/>
          <w:szCs w:val="24"/>
          <w:rtl w:val="0"/>
          <w:lang w:val="en-US"/>
        </w:rPr>
        <w:t>(</w:t>
      </w:r>
      <w:r>
        <w:rPr>
          <w:rFonts w:ascii="Times New Roman" w:hAnsi="Times New Roman" w:hint="default"/>
          <w:sz w:val="24"/>
          <w:szCs w:val="24"/>
          <w:rtl w:val="0"/>
          <w:lang w:val="en-US"/>
        </w:rPr>
        <w:t>“</w:t>
      </w:r>
      <w:r>
        <w:rPr>
          <w:rFonts w:ascii="Times New Roman" w:hAnsi="Times New Roman"/>
          <w:sz w:val="24"/>
          <w:szCs w:val="24"/>
          <w:rtl w:val="0"/>
          <w:lang w:val="de-DE"/>
        </w:rPr>
        <w:t>Ideograph</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 rhetoric</w:t>
      </w:r>
      <w:r>
        <w:rPr>
          <w:rFonts w:ascii="Times New Roman" w:hAnsi="Times New Roman" w:hint="default"/>
          <w:sz w:val="24"/>
          <w:szCs w:val="24"/>
          <w:rtl w:val="0"/>
          <w:lang w:val="en-US"/>
        </w:rPr>
        <w:t>”</w:t>
      </w:r>
      <w:r>
        <w:rPr>
          <w:rFonts w:ascii="Times New Roman" w:hAnsi="Times New Roman"/>
          <w:sz w:val="24"/>
          <w:szCs w:val="24"/>
          <w:rtl w:val="0"/>
          <w:lang w:val="en-US"/>
        </w:rPr>
        <w:t xml:space="preserve">). In the context of coaching words like </w:t>
      </w:r>
      <w:r>
        <w:rPr>
          <w:rFonts w:ascii="Times New Roman" w:hAnsi="Times New Roman" w:hint="default"/>
          <w:sz w:val="24"/>
          <w:szCs w:val="24"/>
          <w:rtl w:val="0"/>
          <w:lang w:val="en-US"/>
        </w:rPr>
        <w:t>“</w:t>
      </w:r>
      <w:r>
        <w:rPr>
          <w:rFonts w:ascii="Times New Roman" w:hAnsi="Times New Roman"/>
          <w:sz w:val="24"/>
          <w:szCs w:val="24"/>
          <w:rtl w:val="0"/>
          <w:lang w:val="en-US"/>
        </w:rPr>
        <w:t>pride</w:t>
      </w:r>
      <w:r>
        <w:rPr>
          <w:rFonts w:ascii="Times New Roman" w:hAnsi="Times New Roman" w:hint="default"/>
          <w:sz w:val="24"/>
          <w:szCs w:val="24"/>
          <w:rtl w:val="0"/>
          <w:lang w:val="en-US"/>
        </w:rPr>
        <w:t xml:space="preserve">” </w:t>
      </w:r>
      <w:r>
        <w:rPr>
          <w:rFonts w:ascii="Times New Roman" w:hAnsi="Times New Roman"/>
          <w:sz w:val="24"/>
          <w:szCs w:val="24"/>
          <w:rtl w:val="0"/>
          <w:lang w:val="en-US"/>
        </w:rPr>
        <w:t>and brotherhood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accomplish this rhetorical strategy. Hettinger gathers from his research that </w:t>
      </w:r>
      <w:r>
        <w:rPr>
          <w:rFonts w:ascii="Times New Roman" w:hAnsi="Times New Roman"/>
          <w:sz w:val="24"/>
          <w:szCs w:val="24"/>
          <w:rtl w:val="0"/>
          <w:lang w:val="it-IT"/>
        </w:rPr>
        <w:t xml:space="preserve">ideographs </w:t>
      </w:r>
      <w:r>
        <w:rPr>
          <w:rFonts w:ascii="Times New Roman" w:hAnsi="Times New Roman"/>
          <w:sz w:val="24"/>
          <w:szCs w:val="24"/>
          <w:rtl w:val="0"/>
          <w:lang w:val="en-US"/>
        </w:rPr>
        <w:t xml:space="preserve">are very important in </w:t>
      </w:r>
      <w:r>
        <w:rPr>
          <w:rFonts w:ascii="Times New Roman" w:hAnsi="Times New Roman" w:hint="default"/>
          <w:sz w:val="24"/>
          <w:szCs w:val="24"/>
          <w:rtl w:val="0"/>
          <w:lang w:val="en-US"/>
        </w:rPr>
        <w:t>“</w:t>
      </w:r>
      <w:r>
        <w:rPr>
          <w:rFonts w:ascii="Times New Roman" w:hAnsi="Times New Roman"/>
          <w:sz w:val="24"/>
          <w:szCs w:val="24"/>
          <w:rtl w:val="0"/>
          <w:lang w:val="en-US"/>
        </w:rPr>
        <w:t>big game scenarios.</w:t>
      </w:r>
      <w:r>
        <w:rPr>
          <w:rFonts w:ascii="Times New Roman" w:hAnsi="Times New Roman" w:hint="default"/>
          <w:sz w:val="24"/>
          <w:szCs w:val="24"/>
          <w:rtl w:val="0"/>
          <w:lang w:val="en-US"/>
        </w:rPr>
        <w:t xml:space="preserve">” </w:t>
      </w:r>
      <w:r>
        <w:rPr>
          <w:rFonts w:ascii="Times New Roman" w:hAnsi="Times New Roman"/>
          <w:sz w:val="24"/>
          <w:szCs w:val="24"/>
          <w:rtl w:val="0"/>
        </w:rPr>
        <w:t xml:space="preserve"> </w:t>
      </w:r>
      <w:r>
        <w:rPr>
          <w:rFonts w:ascii="Times New Roman" w:hAnsi="Times New Roman"/>
          <w:sz w:val="24"/>
          <w:szCs w:val="24"/>
          <w:rtl w:val="0"/>
          <w:lang w:val="en-US"/>
        </w:rPr>
        <w:t xml:space="preserve">He goes on to extrapolate that </w:t>
      </w:r>
      <w:r>
        <w:rPr>
          <w:rFonts w:ascii="Times New Roman" w:hAnsi="Times New Roman" w:hint="default"/>
          <w:sz w:val="24"/>
          <w:szCs w:val="24"/>
          <w:rtl w:val="0"/>
          <w:lang w:val="en-US"/>
        </w:rPr>
        <w:t>“</w:t>
      </w:r>
      <w:r>
        <w:rPr>
          <w:rFonts w:ascii="Times New Roman" w:hAnsi="Times New Roman"/>
          <w:sz w:val="24"/>
          <w:szCs w:val="24"/>
          <w:rtl w:val="0"/>
          <w:lang w:val="en-US"/>
        </w:rPr>
        <w:t>p</w:t>
      </w:r>
      <w:r>
        <w:rPr>
          <w:rFonts w:ascii="Times New Roman" w:hAnsi="Times New Roman"/>
          <w:sz w:val="24"/>
          <w:szCs w:val="24"/>
          <w:rtl w:val="0"/>
          <w:lang w:val="en-US"/>
        </w:rPr>
        <w:t>erhaps concentrating all of a team</w:t>
      </w:r>
      <w:r>
        <w:rPr>
          <w:rFonts w:ascii="Times New Roman" w:hAnsi="Times New Roman" w:hint="default"/>
          <w:sz w:val="24"/>
          <w:szCs w:val="24"/>
          <w:rtl w:val="0"/>
        </w:rPr>
        <w:t>’</w:t>
      </w:r>
      <w:r>
        <w:rPr>
          <w:rFonts w:ascii="Times New Roman" w:hAnsi="Times New Roman"/>
          <w:sz w:val="24"/>
          <w:szCs w:val="24"/>
          <w:rtl w:val="0"/>
          <w:lang w:val="en-US"/>
        </w:rPr>
        <w:t>s emotions onto one key factor allows for the effective channeling of emotions</w:t>
      </w:r>
      <w:r>
        <w:rPr>
          <w:rFonts w:ascii="Times New Roman" w:hAnsi="Times New Roman"/>
          <w:sz w:val="24"/>
          <w:szCs w:val="24"/>
          <w:rtl w:val="0"/>
          <w:lang w:val="en-US"/>
        </w:rPr>
        <w:t>.</w:t>
      </w:r>
      <w:r>
        <w:rPr>
          <w:rFonts w:ascii="Times New Roman" w:hAnsi="Times New Roman" w:hint="default"/>
          <w:sz w:val="24"/>
          <w:szCs w:val="24"/>
          <w:rtl w:val="0"/>
          <w:lang w:val="en-US"/>
        </w:rPr>
        <w:t xml:space="preserve">” </w:t>
      </w:r>
      <w:r>
        <w:rPr>
          <w:rFonts w:ascii="Times New Roman" w:hAnsi="Times New Roman"/>
          <w:sz w:val="24"/>
          <w:szCs w:val="24"/>
          <w:rtl w:val="0"/>
        </w:rPr>
        <w:t xml:space="preserve">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As shown their are many ways discourse affects the player coach relationship but could technology allow coach</w:t>
      </w:r>
      <w:r>
        <w:rPr>
          <w:rFonts w:ascii="Times New Roman" w:hAnsi="Times New Roman" w:hint="default"/>
          <w:sz w:val="24"/>
          <w:szCs w:val="24"/>
          <w:rtl w:val="0"/>
          <w:lang w:val="en-US"/>
        </w:rPr>
        <w:t>’</w:t>
      </w:r>
      <w:r>
        <w:rPr>
          <w:rFonts w:ascii="Times New Roman" w:hAnsi="Times New Roman"/>
          <w:sz w:val="24"/>
          <w:szCs w:val="24"/>
          <w:rtl w:val="0"/>
          <w:lang w:val="en-US"/>
        </w:rPr>
        <w:t xml:space="preserve">s to ascertain even better the right things to say. Many in the sports industry resist technology because of the </w:t>
      </w:r>
      <w:r>
        <w:rPr>
          <w:rFonts w:ascii="Times New Roman" w:hAnsi="Times New Roman" w:hint="default"/>
          <w:sz w:val="24"/>
          <w:szCs w:val="24"/>
          <w:rtl w:val="0"/>
          <w:lang w:val="en-US"/>
        </w:rPr>
        <w:t>“</w:t>
      </w:r>
      <w:r>
        <w:rPr>
          <w:rFonts w:ascii="Times New Roman" w:hAnsi="Times New Roman"/>
          <w:sz w:val="24"/>
          <w:szCs w:val="24"/>
          <w:rtl w:val="0"/>
          <w:lang w:val="en-US"/>
        </w:rPr>
        <w:t>practical nature of sport, and the relatively passive use of computers</w:t>
      </w:r>
      <w:r>
        <w:rPr>
          <w:rFonts w:ascii="Times New Roman" w:hAnsi="Times New Roman"/>
          <w:sz w:val="24"/>
          <w:szCs w:val="24"/>
          <w:rtl w:val="0"/>
          <w:lang w:val="en-US"/>
        </w:rPr>
        <w:t xml:space="preserve"> (Dickson). Dickson continues to explain how computers are no longer just 2d machines but have the </w:t>
      </w:r>
      <w:r>
        <w:rPr>
          <w:rFonts w:ascii="Times New Roman" w:hAnsi="Times New Roman" w:hint="default"/>
          <w:sz w:val="24"/>
          <w:szCs w:val="24"/>
          <w:rtl w:val="0"/>
          <w:lang w:val="en-US"/>
        </w:rPr>
        <w:t>“</w:t>
      </w:r>
      <w:r>
        <w:rPr>
          <w:rFonts w:ascii="Times New Roman" w:hAnsi="Times New Roman"/>
          <w:sz w:val="24"/>
          <w:szCs w:val="24"/>
          <w:rtl w:val="0"/>
          <w:lang w:val="en-US"/>
        </w:rPr>
        <w:t xml:space="preserve">capability [to] </w:t>
      </w:r>
      <w:r>
        <w:rPr>
          <w:rFonts w:ascii="Times New Roman" w:hAnsi="Times New Roman"/>
          <w:sz w:val="24"/>
          <w:szCs w:val="24"/>
          <w:rtl w:val="0"/>
          <w:lang w:val="en-US"/>
        </w:rPr>
        <w:t>illustrate the spatial characteristics associated with skill execution</w:t>
      </w:r>
      <w:r>
        <w:rPr>
          <w:rFonts w:ascii="Times New Roman" w:hAnsi="Times New Roman"/>
          <w:sz w:val="24"/>
          <w:szCs w:val="24"/>
          <w:rtl w:val="0"/>
          <w:lang w:val="en-US"/>
        </w:rPr>
        <w: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VR technology allows simulation of real physical skills in a virtual environment (Dickson). Additional technology like wearable microchips allows coaches to </w:t>
      </w:r>
      <w:r>
        <w:rPr>
          <w:rFonts w:ascii="Times New Roman" w:hAnsi="Times New Roman" w:hint="default"/>
          <w:sz w:val="24"/>
          <w:szCs w:val="24"/>
          <w:rtl w:val="0"/>
          <w:lang w:val="en-US"/>
        </w:rPr>
        <w:t>“</w:t>
      </w:r>
      <w:r>
        <w:rPr>
          <w:rFonts w:ascii="Times New Roman" w:hAnsi="Times New Roman"/>
          <w:sz w:val="24"/>
          <w:szCs w:val="24"/>
          <w:rtl w:val="0"/>
          <w:lang w:val="en-US"/>
        </w:rPr>
        <w:t>track player workloads, rehab progress, acceleration, jumping and more.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All this data puts the focus on individual player needs and allows coaches to better dress those needs. Additionally video tools like GoPro and other mobile cameras allow unique perspectives and instant feedback on player performance (Devitt). All these tools save coaches time and give them invaluable insight they are able to filter and share with their players. </w:t>
      </w:r>
    </w:p>
    <w:p>
      <w:pPr>
        <w:pStyle w:val="Default"/>
        <w:rPr>
          <w:rFonts w:ascii="Times New Roman" w:cs="Times New Roman" w:hAnsi="Times New Roman" w:eastAsia="Times New Roman"/>
          <w:sz w:val="24"/>
          <w:szCs w:val="24"/>
        </w:rPr>
      </w:pPr>
      <w:r>
        <w:rPr>
          <w:rFonts w:ascii="Times New Roman" w:hAnsi="Times New Roman"/>
          <w:sz w:val="24"/>
          <w:szCs w:val="24"/>
          <w:rtl w:val="0"/>
          <w:lang w:val="en-US"/>
        </w:rPr>
        <w:t>PRIMARY RESEARCH METHODS AND FINDINGS</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To delve deeper into the rhetoric of coaching I wanted to conduct primary research. This primary research would be in the form of an online survey that allowed people to rate qualities of their best and worst coach and how each type of coach made them feel. I chose this type of research because I wanted to gauge the importance of certain traits in a coach impact the emotions of players. Because each trait is linked to specific discourse I can then link specific words and ways of speaking to the impact they have on players emotions. I hope to find some surprising patterns between desired characteristics and common conceptions of desired characteristics. I want to get to the heart of what makes a good coach and also rank these </w:t>
      </w:r>
      <w:r>
        <w:rPr>
          <w:rFonts w:ascii="Times New Roman" w:hAnsi="Times New Roman" w:hint="default"/>
          <w:sz w:val="24"/>
          <w:szCs w:val="24"/>
          <w:rtl w:val="0"/>
          <w:lang w:val="en-US"/>
        </w:rPr>
        <w:t>“</w:t>
      </w:r>
      <w:r>
        <w:rPr>
          <w:rFonts w:ascii="Times New Roman" w:hAnsi="Times New Roman"/>
          <w:sz w:val="24"/>
          <w:szCs w:val="24"/>
          <w:rtl w:val="0"/>
          <w:lang w:val="en-US"/>
        </w:rPr>
        <w:t>good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qualities in order to determine whats most important to the player and perhaps whats sets a great coach apart from a good one.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Based on research of good and bad coaching characteristics I compiled a list of six qualities that both the </w:t>
      </w:r>
      <w:r>
        <w:rPr>
          <w:rFonts w:ascii="Times New Roman" w:hAnsi="Times New Roman" w:hint="default"/>
          <w:sz w:val="24"/>
          <w:szCs w:val="24"/>
          <w:rtl w:val="0"/>
          <w:lang w:val="en-US"/>
        </w:rPr>
        <w:t>“</w:t>
      </w:r>
      <w:r>
        <w:rPr>
          <w:rFonts w:ascii="Times New Roman" w:hAnsi="Times New Roman"/>
          <w:sz w:val="24"/>
          <w:szCs w:val="24"/>
          <w:rtl w:val="0"/>
          <w:lang w:val="en-US"/>
        </w:rPr>
        <w:t>best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and </w:t>
      </w:r>
      <w:r>
        <w:rPr>
          <w:rFonts w:ascii="Times New Roman" w:hAnsi="Times New Roman" w:hint="default"/>
          <w:sz w:val="24"/>
          <w:szCs w:val="24"/>
          <w:rtl w:val="0"/>
          <w:lang w:val="en-US"/>
        </w:rPr>
        <w:t>“</w:t>
      </w:r>
      <w:r>
        <w:rPr>
          <w:rFonts w:ascii="Times New Roman" w:hAnsi="Times New Roman"/>
          <w:sz w:val="24"/>
          <w:szCs w:val="24"/>
          <w:rtl w:val="0"/>
          <w:lang w:val="en-US"/>
        </w:rPr>
        <w:t>worst</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coach was rated on. The ratings were on a scale of how much the trait was displayed ranging from </w:t>
      </w:r>
      <w:r>
        <w:rPr>
          <w:rFonts w:ascii="Times New Roman" w:hAnsi="Times New Roman"/>
          <w:i w:val="1"/>
          <w:iCs w:val="1"/>
          <w:sz w:val="24"/>
          <w:szCs w:val="24"/>
          <w:rtl w:val="0"/>
          <w:lang w:val="en-US"/>
        </w:rPr>
        <w:t xml:space="preserve">almost never </w:t>
      </w:r>
      <w:r>
        <w:rPr>
          <w:rFonts w:ascii="Times New Roman" w:hAnsi="Times New Roman"/>
          <w:sz w:val="24"/>
          <w:szCs w:val="24"/>
          <w:rtl w:val="0"/>
          <w:lang w:val="en-US"/>
        </w:rPr>
        <w:t>to</w:t>
      </w:r>
      <w:r>
        <w:rPr>
          <w:rFonts w:ascii="Times New Roman" w:hAnsi="Times New Roman"/>
          <w:i w:val="1"/>
          <w:iCs w:val="1"/>
          <w:sz w:val="24"/>
          <w:szCs w:val="24"/>
          <w:rtl w:val="0"/>
          <w:lang w:val="en-US"/>
        </w:rPr>
        <w:t xml:space="preserve"> very often. </w:t>
      </w:r>
      <w:r>
        <w:rPr>
          <w:rFonts w:ascii="Times New Roman" w:hAnsi="Times New Roman"/>
          <w:sz w:val="24"/>
          <w:szCs w:val="24"/>
          <w:rtl w:val="0"/>
          <w:lang w:val="en-US"/>
        </w:rPr>
        <w:t>Additionally after rating each coach survey takers rated their own feelings while on the team using the same scale. Four specific emotions were selected and used for both types of coaches. Also the coaches gender was identified. Finally the survey concluded with selective demographic information of the survey taker including gender and highest level participated in. This section was included in order to find more connections between type of athlete and coach and locate</w:t>
      </w:r>
      <w:r>
        <w:rPr>
          <w:rFonts w:ascii="Times New Roman" w:cs="Times New Roman" w:hAnsi="Times New Roman" w:eastAsia="Times New Roman"/>
          <w:sz w:val="24"/>
          <w:szCs w:val="24"/>
        </w:rPr>
        <mc:AlternateContent>
          <mc:Choice Requires="wpg">
            <w:drawing>
              <wp:anchor distT="152400" distB="152400" distL="152400" distR="152400" simplePos="0" relativeHeight="251659264" behindDoc="0" locked="0" layoutInCell="1" allowOverlap="1">
                <wp:simplePos x="0" y="0"/>
                <wp:positionH relativeFrom="margin">
                  <wp:posOffset>3847601</wp:posOffset>
                </wp:positionH>
                <wp:positionV relativeFrom="line">
                  <wp:posOffset>180537</wp:posOffset>
                </wp:positionV>
                <wp:extent cx="2470649" cy="4348597"/>
                <wp:effectExtent l="0" t="0" r="0" b="0"/>
                <wp:wrapSquare wrapText="bothSides" distL="152400" distR="152400" distT="152400" distB="152400"/>
                <wp:docPr id="1073741833" name="officeArt object"/>
                <wp:cNvGraphicFramePr/>
                <a:graphic xmlns:a="http://schemas.openxmlformats.org/drawingml/2006/main">
                  <a:graphicData uri="http://schemas.microsoft.com/office/word/2010/wordprocessingGroup">
                    <wpg:wgp>
                      <wpg:cNvGrpSpPr/>
                      <wpg:grpSpPr>
                        <a:xfrm>
                          <a:off x="0" y="0"/>
                          <a:ext cx="2470649" cy="4348597"/>
                          <a:chOff x="0" y="0"/>
                          <a:chExt cx="2470648" cy="4348596"/>
                        </a:xfrm>
                      </wpg:grpSpPr>
                      <pic:pic xmlns:pic="http://schemas.openxmlformats.org/drawingml/2006/picture">
                        <pic:nvPicPr>
                          <pic:cNvPr id="1073741825" name="Screen Shot 2016-03-21 at 3.05.14 PM.png"/>
                          <pic:cNvPicPr>
                            <a:picLocks noChangeAspect="1"/>
                          </pic:cNvPicPr>
                        </pic:nvPicPr>
                        <pic:blipFill>
                          <a:blip r:embed="rId4">
                            <a:extLst/>
                          </a:blip>
                          <a:srcRect l="25689" t="20262" r="0" b="0"/>
                          <a:stretch>
                            <a:fillRect/>
                          </a:stretch>
                        </pic:blipFill>
                        <pic:spPr>
                          <a:xfrm>
                            <a:off x="0" y="132878"/>
                            <a:ext cx="2470649" cy="1267697"/>
                          </a:xfrm>
                          <a:prstGeom prst="rect">
                            <a:avLst/>
                          </a:prstGeom>
                          <a:ln w="12700" cap="flat">
                            <a:noFill/>
                            <a:miter lim="400000"/>
                          </a:ln>
                          <a:effectLst/>
                        </pic:spPr>
                      </pic:pic>
                      <pic:pic xmlns:pic="http://schemas.openxmlformats.org/drawingml/2006/picture">
                        <pic:nvPicPr>
                          <pic:cNvPr id="1073741826" name="Best Coach Gender.png"/>
                          <pic:cNvPicPr>
                            <a:picLocks noChangeAspect="1"/>
                          </pic:cNvPicPr>
                        </pic:nvPicPr>
                        <pic:blipFill>
                          <a:blip r:embed="rId5">
                            <a:extLst/>
                          </a:blip>
                          <a:srcRect l="27054" t="18385" r="17021" b="0"/>
                          <a:stretch>
                            <a:fillRect/>
                          </a:stretch>
                        </pic:blipFill>
                        <pic:spPr>
                          <a:xfrm>
                            <a:off x="61317" y="1400497"/>
                            <a:ext cx="1799951" cy="1410144"/>
                          </a:xfrm>
                          <a:prstGeom prst="rect">
                            <a:avLst/>
                          </a:prstGeom>
                          <a:ln w="12700" cap="flat">
                            <a:noFill/>
                            <a:miter lim="400000"/>
                          </a:ln>
                          <a:effectLst/>
                        </pic:spPr>
                      </pic:pic>
                      <pic:pic xmlns:pic="http://schemas.openxmlformats.org/drawingml/2006/picture">
                        <pic:nvPicPr>
                          <pic:cNvPr id="1073741827" name="Worst Coach Gender.png"/>
                          <pic:cNvPicPr>
                            <a:picLocks noChangeAspect="1"/>
                          </pic:cNvPicPr>
                        </pic:nvPicPr>
                        <pic:blipFill>
                          <a:blip r:embed="rId6">
                            <a:extLst/>
                          </a:blip>
                          <a:srcRect l="26573" t="20415" r="15658" b="5526"/>
                          <a:stretch>
                            <a:fillRect/>
                          </a:stretch>
                        </pic:blipFill>
                        <pic:spPr>
                          <a:xfrm>
                            <a:off x="61317" y="2810594"/>
                            <a:ext cx="1959696" cy="1335414"/>
                          </a:xfrm>
                          <a:prstGeom prst="rect">
                            <a:avLst/>
                          </a:prstGeom>
                          <a:ln w="12700" cap="flat">
                            <a:noFill/>
                            <a:miter lim="400000"/>
                          </a:ln>
                          <a:effectLst/>
                        </pic:spPr>
                      </pic:pic>
                      <pic:pic xmlns:pic="http://schemas.openxmlformats.org/drawingml/2006/picture">
                        <pic:nvPicPr>
                          <pic:cNvPr id="1073741828" name="Best Coach Gender.png"/>
                          <pic:cNvPicPr>
                            <a:picLocks noChangeAspect="1"/>
                          </pic:cNvPicPr>
                        </pic:nvPicPr>
                        <pic:blipFill>
                          <a:blip r:embed="rId5">
                            <a:extLst/>
                          </a:blip>
                          <a:srcRect l="83250" t="18385" r="0" b="46222"/>
                          <a:stretch>
                            <a:fillRect/>
                          </a:stretch>
                        </pic:blipFill>
                        <pic:spPr>
                          <a:xfrm>
                            <a:off x="1492448" y="2392486"/>
                            <a:ext cx="737357" cy="836387"/>
                          </a:xfrm>
                          <a:prstGeom prst="rect">
                            <a:avLst/>
                          </a:prstGeom>
                          <a:ln w="12700" cap="flat">
                            <a:noFill/>
                            <a:miter lim="400000"/>
                          </a:ln>
                          <a:effectLst/>
                        </pic:spPr>
                      </pic:pic>
                      <wps:wsp>
                        <wps:cNvPr id="1073741829" name="Shape 1073741829"/>
                        <wps:cNvSpPr/>
                        <wps:spPr>
                          <a:xfrm>
                            <a:off x="961231" y="4082839"/>
                            <a:ext cx="614986" cy="265758"/>
                          </a:xfrm>
                          <a:prstGeom prst="rect">
                            <a:avLst/>
                          </a:prstGeom>
                          <a:noFill/>
                          <a:ln w="12700" cap="flat">
                            <a:noFill/>
                            <a:miter lim="400000"/>
                          </a:ln>
                          <a:effectLst/>
                        </wps:spPr>
                        <wps:txbx>
                          <w:txbxContent>
                            <w:p>
                              <w:pPr>
                                <w:pStyle w:val="Body"/>
                                <w:spacing w:line="240" w:lineRule="auto"/>
                              </w:pPr>
                              <w:r>
                                <w:rPr>
                                  <w:i w:val="1"/>
                                  <w:iCs w:val="1"/>
                                  <w:rtl w:val="0"/>
                                  <w:lang w:val="en-US"/>
                                </w:rPr>
                                <w:t>Figure 2</w:t>
                              </w:r>
                            </w:p>
                          </w:txbxContent>
                        </wps:txbx>
                        <wps:bodyPr wrap="square" lIns="50800" tIns="50800" rIns="50800" bIns="50800" numCol="1" anchor="t">
                          <a:noAutofit/>
                        </wps:bodyPr>
                      </wps:wsp>
                      <wps:wsp>
                        <wps:cNvPr id="1073741830" name="Shape 1073741830"/>
                        <wps:cNvSpPr/>
                        <wps:spPr>
                          <a:xfrm>
                            <a:off x="1489772" y="3341080"/>
                            <a:ext cx="980775" cy="274514"/>
                          </a:xfrm>
                          <a:prstGeom prst="rect">
                            <a:avLst/>
                          </a:prstGeom>
                          <a:noFill/>
                          <a:ln w="12700" cap="flat">
                            <a:noFill/>
                            <a:miter lim="400000"/>
                          </a:ln>
                          <a:effectLst/>
                        </wps:spPr>
                        <wps:txbx>
                          <w:txbxContent>
                            <w:p>
                              <w:pPr>
                                <w:pStyle w:val="Body"/>
                              </w:pPr>
                              <w:r>
                                <w:rPr>
                                  <w:b w:val="1"/>
                                  <w:bCs w:val="1"/>
                                  <w:rtl w:val="0"/>
                                  <w:lang w:val="en-US"/>
                                </w:rPr>
                                <w:t>Worst Coach</w:t>
                              </w:r>
                            </w:p>
                          </w:txbxContent>
                        </wps:txbx>
                        <wps:bodyPr wrap="square" lIns="50800" tIns="50800" rIns="50800" bIns="50800" numCol="1" anchor="t">
                          <a:noAutofit/>
                        </wps:bodyPr>
                      </wps:wsp>
                      <wps:wsp>
                        <wps:cNvPr id="1073741831" name="Shape 1073741831"/>
                        <wps:cNvSpPr/>
                        <wps:spPr>
                          <a:xfrm>
                            <a:off x="877463" y="0"/>
                            <a:ext cx="614986" cy="265758"/>
                          </a:xfrm>
                          <a:prstGeom prst="rect">
                            <a:avLst/>
                          </a:prstGeom>
                          <a:noFill/>
                          <a:ln w="12700" cap="flat">
                            <a:noFill/>
                            <a:miter lim="400000"/>
                          </a:ln>
                          <a:effectLst/>
                        </wps:spPr>
                        <wps:txbx>
                          <w:txbxContent>
                            <w:p>
                              <w:pPr>
                                <w:pStyle w:val="Body"/>
                                <w:spacing w:line="240" w:lineRule="auto"/>
                              </w:pPr>
                              <w:r>
                                <w:rPr>
                                  <w:i w:val="1"/>
                                  <w:iCs w:val="1"/>
                                  <w:rtl w:val="0"/>
                                  <w:lang w:val="en-US"/>
                                </w:rPr>
                                <w:t>Figure 1</w:t>
                              </w:r>
                            </w:p>
                          </w:txbxContent>
                        </wps:txbx>
                        <wps:bodyPr wrap="square" lIns="50800" tIns="50800" rIns="50800" bIns="50800" numCol="1" anchor="t">
                          <a:noAutofit/>
                        </wps:bodyPr>
                      </wps:wsp>
                      <wps:wsp>
                        <wps:cNvPr id="1073741832" name="Shape 1073741832"/>
                        <wps:cNvSpPr/>
                        <wps:spPr>
                          <a:xfrm>
                            <a:off x="1421558" y="1968289"/>
                            <a:ext cx="980775" cy="274515"/>
                          </a:xfrm>
                          <a:prstGeom prst="rect">
                            <a:avLst/>
                          </a:prstGeom>
                          <a:noFill/>
                          <a:ln w="12700" cap="flat">
                            <a:noFill/>
                            <a:miter lim="400000"/>
                          </a:ln>
                          <a:effectLst/>
                        </wps:spPr>
                        <wps:txbx>
                          <w:txbxContent>
                            <w:p>
                              <w:pPr>
                                <w:pStyle w:val="Body"/>
                              </w:pPr>
                              <w:r>
                                <w:rPr>
                                  <w:b w:val="1"/>
                                  <w:bCs w:val="1"/>
                                  <w:rtl w:val="0"/>
                                  <w:lang w:val="en-US"/>
                                </w:rPr>
                                <w:t>Best Coach</w:t>
                              </w:r>
                            </w:p>
                          </w:txbxContent>
                        </wps:txbx>
                        <wps:bodyPr wrap="square" lIns="50800" tIns="50800" rIns="50800" bIns="50800" numCol="1" anchor="t">
                          <a:noAutofit/>
                        </wps:bodyPr>
                      </wps:wsp>
                    </wpg:wgp>
                  </a:graphicData>
                </a:graphic>
              </wp:anchor>
            </w:drawing>
          </mc:Choice>
          <mc:Fallback>
            <w:pict>
              <v:group id="_x0000_s1026" style="visibility:visible;position:absolute;margin-left:303.0pt;margin-top:14.2pt;width:194.5pt;height:342.4pt;z-index:251659264;mso-position-horizontal:absolute;mso-position-horizontal-relative:margin;mso-position-vertical:absolute;mso-position-vertical-relative:line;mso-wrap-distance-left:12.0pt;mso-wrap-distance-top:12.0pt;mso-wrap-distance-right:12.0pt;mso-wrap-distance-bottom:12.0pt;" coordorigin="0,0" coordsize="2470649,4348597">
                <w10:wrap type="square" side="bothSides" anchorx="margin"/>
                <v:shape id="_x0000_s1027" type="#_x0000_t75" style="position:absolute;left:0;top:132879;width:2470649;height:1267696;">
                  <v:imagedata r:id="rId4" o:title="Screen Shot 2016-03-21 at 3.05.14 PM.png" cropleft="25.7%" croptop="20.3%"/>
                </v:shape>
                <v:shape id="_x0000_s1028" type="#_x0000_t75" style="position:absolute;left:61317;top:1400497;width:1799950;height:1410143;">
                  <v:imagedata r:id="rId5" o:title="Best Coach Gender.png" cropleft="27.1%" cropright="17.0%" croptop="18.4%"/>
                </v:shape>
                <v:shape id="_x0000_s1029" type="#_x0000_t75" style="position:absolute;left:61317;top:2810595;width:1959695;height:1335412;">
                  <v:imagedata r:id="rId6" o:title="Worst Coach Gender.png" cropleft="26.6%" cropright="15.7%" croptop="20.4%" cropbottom="5.5%"/>
                </v:shape>
                <v:shape id="_x0000_s1030" type="#_x0000_t75" style="position:absolute;left:1492448;top:2392487;width:737356;height:836386;">
                  <v:imagedata r:id="rId5" o:title="Best Coach Gender.png" cropleft="83.3%" croptop="18.4%" cropbottom="46.2%"/>
                </v:shape>
                <v:rect id="_x0000_s1031" style="position:absolute;left:961231;top:4082840;width:614985;height:265757;">
                  <v:fill on="f"/>
                  <v:stroke on="f" weight="1.0pt" dashstyle="solid" endcap="flat" miterlimit="400.0%" joinstyle="miter" linestyle="single" startarrow="none" startarrowwidth="medium" startarrowlength="medium" endarrow="none" endarrowwidth="medium" endarrowlength="medium"/>
                  <v:textbox>
                    <w:txbxContent>
                      <w:p>
                        <w:pPr>
                          <w:pStyle w:val="Body"/>
                          <w:spacing w:line="240" w:lineRule="auto"/>
                        </w:pPr>
                        <w:r>
                          <w:rPr>
                            <w:i w:val="1"/>
                            <w:iCs w:val="1"/>
                            <w:rtl w:val="0"/>
                            <w:lang w:val="en-US"/>
                          </w:rPr>
                          <w:t>Figure 2</w:t>
                        </w:r>
                      </w:p>
                    </w:txbxContent>
                  </v:textbox>
                </v:rect>
                <v:rect id="_x0000_s1032" style="position:absolute;left:1489772;top:3341080;width:980775;height:274513;">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b w:val="1"/>
                            <w:bCs w:val="1"/>
                            <w:rtl w:val="0"/>
                            <w:lang w:val="en-US"/>
                          </w:rPr>
                          <w:t>Worst Coach</w:t>
                        </w:r>
                      </w:p>
                    </w:txbxContent>
                  </v:textbox>
                </v:rect>
                <v:rect id="_x0000_s1033" style="position:absolute;left:877463;top:0;width:614985;height:265757;">
                  <v:fill on="f"/>
                  <v:stroke on="f" weight="1.0pt" dashstyle="solid" endcap="flat" miterlimit="400.0%" joinstyle="miter" linestyle="single" startarrow="none" startarrowwidth="medium" startarrowlength="medium" endarrow="none" endarrowwidth="medium" endarrowlength="medium"/>
                  <v:textbox>
                    <w:txbxContent>
                      <w:p>
                        <w:pPr>
                          <w:pStyle w:val="Body"/>
                          <w:spacing w:line="240" w:lineRule="auto"/>
                        </w:pPr>
                        <w:r>
                          <w:rPr>
                            <w:i w:val="1"/>
                            <w:iCs w:val="1"/>
                            <w:rtl w:val="0"/>
                            <w:lang w:val="en-US"/>
                          </w:rPr>
                          <w:t>Figure 1</w:t>
                        </w:r>
                      </w:p>
                    </w:txbxContent>
                  </v:textbox>
                </v:rect>
                <v:rect id="_x0000_s1034" style="position:absolute;left:1421558;top:1968290;width:980775;height:274513;">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b w:val="1"/>
                            <w:bCs w:val="1"/>
                            <w:rtl w:val="0"/>
                            <w:lang w:val="en-US"/>
                          </w:rPr>
                          <w:t>Best Coach</w:t>
                        </w:r>
                      </w:p>
                    </w:txbxContent>
                  </v:textbox>
                </v:rect>
              </v:group>
            </w:pict>
          </mc:Fallback>
        </mc:AlternateContent>
      </w:r>
      <w:r>
        <w:rPr>
          <w:rFonts w:ascii="Times New Roman" w:hAnsi="Times New Roman"/>
          <w:sz w:val="24"/>
          <w:szCs w:val="24"/>
          <w:rtl w:val="0"/>
          <w:lang w:val="en-US"/>
        </w:rPr>
        <w:t xml:space="preserve"> any potential biases that could exist in the data.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Survey respondents were exactly 2/3 female and 1/3 male with achievement levels between JV and Collegiate level (Figure 1). Figure 2 shows the gender breakdown of the best and worst coach selections. Its interesting that even though a majority (66%) of survey takers are women, male coaches are selected far more often as the best coach. This could indicate a gender bias from all types of players towards male coaches which would support evidence brought by Melinda Frey in her article in </w:t>
      </w:r>
      <w:r>
        <w:rPr>
          <w:rFonts w:ascii="Times New Roman" w:hAnsi="Times New Roman" w:hint="default"/>
          <w:sz w:val="24"/>
          <w:szCs w:val="24"/>
          <w:rtl w:val="0"/>
          <w:lang w:val="en-US"/>
        </w:rPr>
        <w:t>“</w:t>
      </w:r>
      <w:r>
        <w:rPr>
          <w:rFonts w:ascii="Times New Roman" w:hAnsi="Times New Roman"/>
          <w:sz w:val="24"/>
          <w:szCs w:val="24"/>
          <w:rtl w:val="0"/>
          <w:lang w:val="en-US"/>
        </w:rPr>
        <w:t>The Sport Journal.</w:t>
      </w:r>
      <w:r>
        <w:rPr>
          <w:rFonts w:ascii="Times New Roman" w:hAnsi="Times New Roman" w:hint="default"/>
          <w:sz w:val="24"/>
          <w:szCs w:val="24"/>
          <w:rtl w:val="0"/>
          <w:lang w:val="en-US"/>
        </w:rPr>
        <w:t xml:space="preserve">”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Frequent favoritism and low humility were important characterizations for the worst coaches. While this seems to obvious its interesting that frequent favoritism and  low creativity was not that much of negative for great coaches. However humor (shown in figure 3) was very important in determining player</w:t>
      </w:r>
      <w:r>
        <w:rPr>
          <w:rFonts w:ascii="Times New Roman" w:hAnsi="Times New Roman" w:hint="default"/>
          <w:sz w:val="24"/>
          <w:szCs w:val="24"/>
          <w:rtl w:val="0"/>
          <w:lang w:val="en-US"/>
        </w:rPr>
        <w:t>’</w:t>
      </w:r>
      <w:r>
        <w:rPr>
          <w:rFonts w:ascii="Times New Roman" w:hAnsi="Times New Roman"/>
          <w:sz w:val="24"/>
          <w:szCs w:val="24"/>
          <w:rtl w:val="0"/>
          <w:lang w:val="en-US"/>
        </w:rPr>
        <w:t xml:space="preserve">s best coach. Notice how the bars increase exponentially stepping up to </w:t>
      </w:r>
      <w:r>
        <w:rPr>
          <w:rFonts w:ascii="Times New Roman" w:hAnsi="Times New Roman"/>
          <w:i w:val="1"/>
          <w:iCs w:val="1"/>
          <w:sz w:val="24"/>
          <w:szCs w:val="24"/>
          <w:rtl w:val="0"/>
          <w:lang w:val="en-US"/>
        </w:rPr>
        <w:t>very often</w:t>
      </w:r>
      <w:r>
        <w:rPr>
          <w:rFonts w:ascii="Times New Roman" w:hAnsi="Times New Roman"/>
          <w:sz w:val="24"/>
          <w:szCs w:val="24"/>
          <w:rtl w:val="0"/>
          <w:lang w:val="en-US"/>
        </w:rPr>
        <w:t>. It shows</w:t>
      </w:r>
      <w:r>
        <w:rPr>
          <w:rFonts w:ascii="Times New Roman" w:cs="Times New Roman" w:hAnsi="Times New Roman" w:eastAsia="Times New Roman"/>
          <w:sz w:val="24"/>
          <w:szCs w:val="24"/>
        </w:rPr>
        <w:drawing>
          <wp:anchor distT="114300" distB="114300" distL="114300" distR="114300" simplePos="0" relativeHeight="251660288" behindDoc="0" locked="0" layoutInCell="1" allowOverlap="1">
            <wp:simplePos x="0" y="0"/>
            <wp:positionH relativeFrom="margin">
              <wp:posOffset>-592666</wp:posOffset>
            </wp:positionH>
            <wp:positionV relativeFrom="line">
              <wp:posOffset>394968</wp:posOffset>
            </wp:positionV>
            <wp:extent cx="3321050" cy="1436662"/>
            <wp:effectExtent l="0" t="0" r="0" b="0"/>
            <wp:wrapThrough wrapText="bothSides" distL="114300" distR="114300">
              <wp:wrapPolygon edited="1">
                <wp:start x="0" y="0"/>
                <wp:lineTo x="21600" y="0"/>
                <wp:lineTo x="21600" y="21601"/>
                <wp:lineTo x="0" y="21601"/>
                <wp:lineTo x="0" y="0"/>
              </wp:wrapPolygon>
            </wp:wrapThrough>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Humor - Best Coach.png"/>
                    <pic:cNvPicPr>
                      <a:picLocks noChangeAspect="1"/>
                    </pic:cNvPicPr>
                  </pic:nvPicPr>
                  <pic:blipFill>
                    <a:blip r:embed="rId7">
                      <a:extLst/>
                    </a:blip>
                    <a:stretch>
                      <a:fillRect/>
                    </a:stretch>
                  </pic:blipFill>
                  <pic:spPr>
                    <a:xfrm>
                      <a:off x="0" y="0"/>
                      <a:ext cx="3321050" cy="1436662"/>
                    </a:xfrm>
                    <a:prstGeom prst="rect">
                      <a:avLst/>
                    </a:prstGeom>
                    <a:ln w="12700" cap="flat">
                      <a:noFill/>
                      <a:miter lim="400000"/>
                    </a:ln>
                    <a:effectLst/>
                  </pic:spPr>
                </pic:pic>
              </a:graphicData>
            </a:graphic>
          </wp:anchor>
        </w:drawing>
      </w:r>
      <w:r>
        <w:rPr>
          <w:rFonts w:ascii="Times New Roman" w:hAnsi="Times New Roman"/>
          <w:sz w:val="24"/>
          <w:szCs w:val="24"/>
          <w:rtl w:val="0"/>
          <w:lang w:val="en-US"/>
        </w:rPr>
        <w:t xml:space="preserve"> that humor is an important quality perhaps even more then creativity and low favoritism and is on par with humility.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ab/>
        <w:t>Another interesting observation</w:t>
      </w:r>
      <w:r>
        <w:rPr>
          <w:rFonts w:ascii="Times New Roman" w:cs="Times New Roman" w:hAnsi="Times New Roman" w:eastAsia="Times New Roman"/>
          <w:sz w:val="24"/>
          <w:szCs w:val="24"/>
        </w:rPr>
        <mc:AlternateContent>
          <mc:Choice Requires="wps">
            <w:drawing>
              <wp:anchor distT="152400" distB="152400" distL="152400" distR="152400" simplePos="0" relativeHeight="251661312" behindDoc="0" locked="0" layoutInCell="1" allowOverlap="1">
                <wp:simplePos x="0" y="0"/>
                <wp:positionH relativeFrom="margin">
                  <wp:posOffset>-592666</wp:posOffset>
                </wp:positionH>
                <wp:positionV relativeFrom="line">
                  <wp:posOffset>187487</wp:posOffset>
                </wp:positionV>
                <wp:extent cx="628899" cy="281931"/>
                <wp:effectExtent l="0" t="0" r="0" b="0"/>
                <wp:wrapThrough wrapText="bothSides" distL="152400" distR="152400">
                  <wp:wrapPolygon edited="1">
                    <wp:start x="0" y="0"/>
                    <wp:lineTo x="21600" y="0"/>
                    <wp:lineTo x="21600" y="21600"/>
                    <wp:lineTo x="0" y="21600"/>
                    <wp:lineTo x="0" y="0"/>
                  </wp:wrapPolygon>
                </wp:wrapThrough>
                <wp:docPr id="1073741835" name="officeArt object"/>
                <wp:cNvGraphicFramePr/>
                <a:graphic xmlns:a="http://schemas.openxmlformats.org/drawingml/2006/main">
                  <a:graphicData uri="http://schemas.microsoft.com/office/word/2010/wordprocessingShape">
                    <wps:wsp>
                      <wps:cNvSpPr/>
                      <wps:spPr>
                        <a:xfrm>
                          <a:off x="0" y="0"/>
                          <a:ext cx="628899" cy="281931"/>
                        </a:xfrm>
                        <a:prstGeom prst="rect">
                          <a:avLst/>
                        </a:prstGeom>
                        <a:noFill/>
                        <a:ln w="12700" cap="flat">
                          <a:noFill/>
                          <a:miter lim="400000"/>
                        </a:ln>
                        <a:effectLst/>
                      </wps:spPr>
                      <wps:txbx>
                        <w:txbxContent>
                          <w:p>
                            <w:pPr>
                              <w:pStyle w:val="Body"/>
                            </w:pPr>
                            <w:r>
                              <w:rPr>
                                <w:i w:val="1"/>
                                <w:iCs w:val="1"/>
                                <w:rtl w:val="0"/>
                                <w:lang w:val="en-US"/>
                              </w:rPr>
                              <w:t>Figure 3</w:t>
                            </w:r>
                          </w:p>
                        </w:txbxContent>
                      </wps:txbx>
                      <wps:bodyPr wrap="square" lIns="50800" tIns="50800" rIns="50800" bIns="50800" numCol="1" anchor="t">
                        <a:noAutofit/>
                      </wps:bodyPr>
                    </wps:wsp>
                  </a:graphicData>
                </a:graphic>
              </wp:anchor>
            </w:drawing>
          </mc:Choice>
          <mc:Fallback>
            <w:pict>
              <v:rect id="_x0000_s1035" style="visibility:visible;position:absolute;margin-left:-46.7pt;margin-top:14.8pt;width:49.5pt;height:22.2pt;z-index:251661312;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i w:val="1"/>
                          <w:iCs w:val="1"/>
                          <w:rtl w:val="0"/>
                          <w:lang w:val="en-US"/>
                        </w:rPr>
                        <w:t>Figure 3</w:t>
                      </w:r>
                    </w:p>
                  </w:txbxContent>
                </v:textbox>
                <w10:wrap type="through" side="bothSides" anchorx="margin"/>
              </v:rect>
            </w:pict>
          </mc:Fallback>
        </mc:AlternateContent>
      </w:r>
      <w:r>
        <w:rPr>
          <w:rFonts w:ascii="Times New Roman" w:hAnsi="Times New Roman"/>
          <w:sz w:val="24"/>
          <w:szCs w:val="24"/>
          <w:rtl w:val="0"/>
          <w:lang w:val="en-US"/>
        </w:rPr>
        <w:t xml:space="preserve"> gathered from the data shows that fear and anger were felt by players from both their good and bad coaches. However the difference and was in the motivation and happiness categories. The worst coaches made players feel very unmotivated and unhappy while the best coaches did the opposite. This demonstrates that fear and anger can be great motivators as long as they are kept in balance with joyful emotion.  </w:t>
      </w:r>
    </w:p>
    <w:p>
      <w:pPr>
        <w:pStyle w:val="Default"/>
        <w:rPr>
          <w:rFonts w:ascii="Times New Roman" w:cs="Times New Roman" w:hAnsi="Times New Roman" w:eastAsia="Times New Roman"/>
          <w:sz w:val="24"/>
          <w:szCs w:val="24"/>
        </w:rPr>
      </w:pPr>
      <w:r>
        <w:rPr>
          <w:rFonts w:ascii="Times New Roman" w:hAnsi="Times New Roman"/>
          <w:sz w:val="24"/>
          <w:szCs w:val="24"/>
          <w:rtl w:val="0"/>
          <w:lang w:val="de-DE"/>
        </w:rPr>
        <w:t>DISCUSSION</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Coaching is educating players and while some can be done through actions most communication comes through discourse. As shown earlier the nature of the discourse can drastically effect player emotion and performance. Thus it is important that coaches are given the latest knowledge and tools to most effectively communicate the correct and needed rhetoric. The first important aspect is the summative coaching philosophy. In the ebook </w:t>
      </w:r>
      <w:r>
        <w:rPr>
          <w:rFonts w:ascii="Times New Roman" w:hAnsi="Times New Roman"/>
          <w:i w:val="1"/>
          <w:iCs w:val="1"/>
          <w:sz w:val="24"/>
          <w:szCs w:val="24"/>
          <w:rtl w:val="0"/>
          <w:lang w:val="en-US"/>
        </w:rPr>
        <w:t xml:space="preserve">Understanding Sports Coaching </w:t>
      </w:r>
      <w:r>
        <w:rPr>
          <w:rFonts w:ascii="Times New Roman" w:hAnsi="Times New Roman"/>
          <w:sz w:val="24"/>
          <w:szCs w:val="24"/>
          <w:rtl w:val="0"/>
          <w:lang w:val="en-US"/>
        </w:rPr>
        <w:t xml:space="preserve">the point is made that the traditional model of discourse is no longer functional. A model that looks at athletes as machines that should be given specific drills and strategies that will make them ultimately successful </w:t>
      </w:r>
      <w:r>
        <w:rPr>
          <w:rFonts w:ascii="Times New Roman" w:hAnsi="Times New Roman"/>
          <w:sz w:val="24"/>
          <w:szCs w:val="24"/>
          <w:rtl w:val="0"/>
          <w:lang w:val="it-IT"/>
        </w:rPr>
        <w:t>(Cassidy, Jones, Potrac 118)</w:t>
      </w:r>
      <w:r>
        <w:rPr>
          <w:rFonts w:ascii="Times New Roman" w:hAnsi="Times New Roman"/>
          <w:sz w:val="24"/>
          <w:szCs w:val="24"/>
          <w:rtl w:val="0"/>
          <w:lang w:val="en-US"/>
        </w:rPr>
        <w:t>. An alternative model suggested in the same book views athletes differently; athletes are human beings with fluctuating and individualized wants and needs. This new philosophy is a paradigm shift in coaching rhetoric:</w:t>
      </w:r>
    </w:p>
    <w:p>
      <w:pPr>
        <w:pStyle w:val="Default"/>
        <w:ind w:left="1080"/>
        <w:rPr>
          <w:rFonts w:ascii="Times New Roman" w:cs="Times New Roman" w:hAnsi="Times New Roman" w:eastAsia="Times New Roman"/>
          <w:sz w:val="24"/>
          <w:szCs w:val="24"/>
        </w:rPr>
      </w:pPr>
      <w:r>
        <w:rPr>
          <w:rFonts w:ascii="Times New Roman" w:hAnsi="Times New Roman" w:hint="default"/>
          <w:sz w:val="24"/>
          <w:szCs w:val="24"/>
          <w:rtl w:val="0"/>
          <w:lang w:val="en-US"/>
        </w:rPr>
        <w:t>“</w:t>
      </w:r>
      <w:r>
        <w:rPr>
          <w:rFonts w:ascii="Times New Roman" w:hAnsi="Times New Roman"/>
          <w:sz w:val="24"/>
          <w:szCs w:val="24"/>
          <w:rtl w:val="0"/>
          <w:lang w:val="en-US"/>
        </w:rPr>
        <w:t xml:space="preserve">[It] </w:t>
      </w:r>
      <w:r>
        <w:rPr>
          <w:rFonts w:ascii="Times New Roman" w:hAnsi="Times New Roman"/>
          <w:sz w:val="24"/>
          <w:szCs w:val="24"/>
          <w:rtl w:val="0"/>
          <w:lang w:val="en-US"/>
        </w:rPr>
        <w:t>reflects an altered performance pedagogy based on a structured freedom, which emphasizes the importance of the individual within the collective and the social responsibilities of athletes and coaches</w:t>
      </w:r>
      <w:r>
        <w:rPr>
          <w:rFonts w:ascii="Times New Roman" w:hAnsi="Times New Roman"/>
          <w:sz w:val="24"/>
          <w:szCs w:val="24"/>
          <w:rtl w:val="0"/>
          <w:lang w:val="en-US"/>
        </w:rPr>
        <w:t>.</w:t>
      </w:r>
      <w:r>
        <w:rPr>
          <w:rFonts w:ascii="Times New Roman" w:hAnsi="Times New Roman" w:hint="default"/>
          <w:sz w:val="24"/>
          <w:szCs w:val="24"/>
          <w:rtl w:val="0"/>
          <w:lang w:val="en-US"/>
        </w:rPr>
        <w:t xml:space="preserve">” </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Hettinger explains that a great way to begin applying this new philosophy is simply to talk to players about what they need. Players possess a wealth of knowledge about what works for them and what their primary weaknesses are. It takes a certain humility from coaches to realize that they don</w:t>
      </w:r>
      <w:r>
        <w:rPr>
          <w:rFonts w:ascii="Times New Roman" w:hAnsi="Times New Roman" w:hint="default"/>
          <w:sz w:val="24"/>
          <w:szCs w:val="24"/>
          <w:rtl w:val="0"/>
          <w:lang w:val="en-US"/>
        </w:rPr>
        <w:t>’</w:t>
      </w:r>
      <w:r>
        <w:rPr>
          <w:rFonts w:ascii="Times New Roman" w:hAnsi="Times New Roman"/>
          <w:sz w:val="24"/>
          <w:szCs w:val="24"/>
          <w:rtl w:val="0"/>
          <w:lang w:val="en-US"/>
        </w:rPr>
        <w:t xml:space="preserve">t have all the answers and that drawing on the players knowledge will not only benefit the team but also empower the players, giving them ownership in the decision making process.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Despite compelling evidence that this traditional coaching model of discourse needs to change, taking action is still very difficult. </w:t>
      </w:r>
      <w:r>
        <w:rPr>
          <w:rFonts w:ascii="Times New Roman" w:hAnsi="Times New Roman" w:hint="default"/>
          <w:sz w:val="24"/>
          <w:szCs w:val="24"/>
          <w:rtl w:val="0"/>
          <w:lang w:val="en-US"/>
        </w:rPr>
        <w:t>“</w:t>
      </w:r>
      <w:r>
        <w:rPr>
          <w:rFonts w:ascii="Times New Roman" w:hAnsi="Times New Roman"/>
          <w:sz w:val="24"/>
          <w:szCs w:val="24"/>
          <w:rtl w:val="0"/>
          <w:lang w:val="en-US"/>
        </w:rPr>
        <w:t>Discourse and language reflect our beliefs and values, and hence attempts to amend them are often met with some resistance</w:t>
      </w:r>
      <w:r>
        <w:rPr>
          <w:rFonts w:ascii="Times New Roman" w:hAnsi="Times New Roman" w:hint="default"/>
          <w:sz w:val="24"/>
          <w:szCs w:val="24"/>
          <w:rtl w:val="0"/>
          <w:lang w:val="en-US"/>
        </w:rPr>
        <w:t xml:space="preserve">” </w:t>
      </w:r>
      <w:r>
        <w:rPr>
          <w:rFonts w:ascii="Times New Roman" w:hAnsi="Times New Roman"/>
          <w:sz w:val="24"/>
          <w:szCs w:val="24"/>
          <w:rtl w:val="0"/>
          <w:lang w:val="it-IT"/>
        </w:rPr>
        <w:t>(Cassidy, Jones, Potrac 118)</w:t>
      </w:r>
      <w:r>
        <w:rPr>
          <w:rFonts w:ascii="Times New Roman" w:hAnsi="Times New Roman"/>
          <w:sz w:val="24"/>
          <w:szCs w:val="24"/>
          <w:rtl w:val="0"/>
          <w:lang w:val="en-US"/>
        </w:rPr>
        <w:t xml:space="preserve">. What you say is essentially equivalent to your character and so changing that can be painful, not just for coaches but also for players: </w:t>
      </w:r>
    </w:p>
    <w:p>
      <w:pPr>
        <w:pStyle w:val="Body"/>
        <w:ind w:left="1080"/>
        <w:rPr>
          <w:rFonts w:ascii="Times New Roman" w:cs="Times New Roman" w:hAnsi="Times New Roman" w:eastAsia="Times New Roman"/>
          <w:sz w:val="24"/>
          <w:szCs w:val="24"/>
        </w:rPr>
      </w:pPr>
      <w:r>
        <w:rPr>
          <w:rFonts w:ascii="Times New Roman" w:hAnsi="Times New Roman"/>
          <w:sz w:val="24"/>
          <w:szCs w:val="24"/>
          <w:rtl w:val="0"/>
          <w:lang w:val="en-US"/>
        </w:rPr>
        <w:t>As both coaches and athletes have become socialized into accepting their complementary roles, they are bound to feel uncomfortable and uncertain when the boundaries shift. Thus, a coach could experience resistance from athletes if he or she attempts to change the discourse to one that is unfamiliar</w:t>
      </w:r>
      <w:r>
        <w:rPr>
          <w:rFonts w:ascii="Times New Roman" w:hAnsi="Times New Roman"/>
          <w:sz w:val="24"/>
          <w:szCs w:val="24"/>
          <w:rtl w:val="0"/>
          <w:lang w:val="en-US"/>
        </w:rPr>
        <w:t xml:space="preserve"> </w:t>
      </w:r>
      <w:r>
        <w:rPr>
          <w:rFonts w:ascii="Times New Roman" w:hAnsi="Times New Roman"/>
          <w:sz w:val="24"/>
          <w:szCs w:val="24"/>
          <w:rtl w:val="0"/>
          <w:lang w:val="it-IT"/>
        </w:rPr>
        <w:t>(Cassidy, Jones, Potrac 118)</w:t>
      </w:r>
    </w:p>
    <w:p>
      <w:pPr>
        <w:pStyle w:val="Body"/>
        <w:rPr>
          <w:rFonts w:ascii="Times New Roman" w:cs="Times New Roman" w:hAnsi="Times New Roman" w:eastAsia="Times New Roman"/>
          <w:sz w:val="24"/>
          <w:szCs w:val="24"/>
        </w:rPr>
      </w:pPr>
      <w:r>
        <w:rPr>
          <w:rFonts w:ascii="Times New Roman" w:hAnsi="Times New Roman"/>
          <w:sz w:val="24"/>
          <w:szCs w:val="24"/>
          <w:rtl w:val="0"/>
          <w:lang w:val="en-US"/>
        </w:rPr>
        <w:t xml:space="preserve">Because of the resistance from both players and coaches sensitivity must be exercised. A change of discourse could change an entire team so a slow incremental transition while provide the least pushback (Hettinger).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Within the realm of this new alternative discourse there are many ways that the rhetoric used can be specifically tailored to reach and impact players. For example considering gender and racial biases brought by both coaches and players. In the study done by Schinke, players noted that immigrant coaches who came in with no preconceived notions or stereotypes were able to engage meaningfully with their athletes. Essentially they were interested in their personal stories rather then how society viewed them (Schinke). Additionally some native coaches would try to pretend they were </w:t>
      </w:r>
      <w:r>
        <w:rPr>
          <w:rFonts w:ascii="Times New Roman" w:hAnsi="Times New Roman" w:hint="default"/>
          <w:sz w:val="24"/>
          <w:szCs w:val="24"/>
          <w:rtl w:val="0"/>
          <w:lang w:val="en-US"/>
        </w:rPr>
        <w:t>“</w:t>
      </w:r>
      <w:r>
        <w:rPr>
          <w:rFonts w:ascii="Times New Roman" w:hAnsi="Times New Roman"/>
          <w:sz w:val="24"/>
          <w:szCs w:val="24"/>
          <w:rtl w:val="0"/>
          <w:lang w:val="en-US"/>
        </w:rPr>
        <w:t>color blind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and ignore the differences while immigrant coaches recognized individual needs and </w:t>
      </w:r>
      <w:r>
        <w:rPr>
          <w:rFonts w:ascii="Times New Roman" w:hAnsi="Times New Roman" w:hint="default"/>
          <w:sz w:val="24"/>
          <w:szCs w:val="24"/>
          <w:rtl w:val="0"/>
          <w:lang w:val="en-US"/>
        </w:rPr>
        <w:t>“</w:t>
      </w:r>
      <w:r>
        <w:rPr>
          <w:rFonts w:ascii="Times New Roman" w:hAnsi="Times New Roman"/>
          <w:sz w:val="24"/>
          <w:szCs w:val="24"/>
          <w:rtl w:val="0"/>
          <w:lang w:val="en-US"/>
        </w:rPr>
        <w:t>[sought] to understand the differences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(Schinke). The study found that when coaches were able to break down stereotypes and racial barriers this allowed </w:t>
      </w:r>
      <w:r>
        <w:rPr>
          <w:rFonts w:ascii="Times New Roman" w:hAnsi="Times New Roman" w:hint="default"/>
          <w:sz w:val="24"/>
          <w:szCs w:val="24"/>
          <w:rtl w:val="0"/>
          <w:lang w:val="en-US"/>
        </w:rPr>
        <w:t>“</w:t>
      </w:r>
      <w:r>
        <w:rPr>
          <w:rFonts w:ascii="Times New Roman" w:hAnsi="Times New Roman"/>
          <w:sz w:val="24"/>
          <w:szCs w:val="24"/>
          <w:rtl w:val="0"/>
          <w:lang w:val="en-US"/>
        </w:rPr>
        <w:t>respectful negotiations to take place and facilitated the coach-athlete interactions.</w:t>
      </w:r>
      <w:r>
        <w:rPr>
          <w:rFonts w:ascii="Times New Roman" w:hAnsi="Times New Roman" w:hint="default"/>
          <w:sz w:val="24"/>
          <w:szCs w:val="24"/>
          <w:rtl w:val="0"/>
          <w:lang w:val="en-US"/>
        </w:rPr>
        <w:t xml:space="preserve">”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Analyzing and breaking down gender biases can be more difficult because no matter where we come from, these types of biases are instilled in us. From my primary research I gathered that most women prefer male coaches. This observation was affirmed by Melinda Frey</w:t>
      </w:r>
      <w:r>
        <w:rPr>
          <w:rFonts w:ascii="Times New Roman" w:hAnsi="Times New Roman" w:hint="default"/>
          <w:sz w:val="24"/>
          <w:szCs w:val="24"/>
          <w:rtl w:val="0"/>
          <w:lang w:val="en-US"/>
        </w:rPr>
        <w:t>’</w:t>
      </w:r>
      <w:r>
        <w:rPr>
          <w:rFonts w:ascii="Times New Roman" w:hAnsi="Times New Roman"/>
          <w:sz w:val="24"/>
          <w:szCs w:val="24"/>
          <w:rtl w:val="0"/>
          <w:lang w:val="en-US"/>
        </w:rPr>
        <w:t>s research study. She found that typical qualities associated with a male like rigid structure, discipline, and confidence were all things that people saw a good coach having. Females in the study expressed that while their female coaches were much better at building personal relationships and being open about emotion, these were not as important qualities for a coach (Frey). The action step for coaches to respond to this data is quite simple but not easy to execute. Coaches must be willing to step out of their traditional gender roles often and express the best coaching discourse strategies.</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The pregame speech is a unique avenue of discourse that is always communicated publicly but can have a huge impact on the players. However many of the same ideas apply to speeches that function for interpersonal communication. For example in my research I found that coaches should not be afraid to inspire fear and anger into their players in order to motivate them. However to maintain positive in the player</w:t>
      </w:r>
      <w:r>
        <w:rPr>
          <w:rFonts w:ascii="Times New Roman" w:hAnsi="Times New Roman" w:hint="default"/>
          <w:sz w:val="24"/>
          <w:szCs w:val="24"/>
          <w:rtl w:val="0"/>
          <w:lang w:val="en-US"/>
        </w:rPr>
        <w:t>’</w:t>
      </w:r>
      <w:r>
        <w:rPr>
          <w:rFonts w:ascii="Times New Roman" w:hAnsi="Times New Roman"/>
          <w:sz w:val="24"/>
          <w:szCs w:val="24"/>
          <w:rtl w:val="0"/>
          <w:lang w:val="en-US"/>
        </w:rPr>
        <w:t xml:space="preserve">s eyes the coach must balance this with making players feel encouraged and happy. One the interesting qualities that most of the best coaches possessed to achieve this balancing act was humor. Humor can be used to lighten the mood and as sarcasm but regardless it has great effects on players and helps encourage them in the coming game. McMurphy points out that good encouragement is the key. Not just giving players affirmations but giving them a challenge. Declaring that they have made it to this game for a reason and it is their </w:t>
      </w:r>
      <w:r>
        <w:rPr>
          <w:rFonts w:ascii="Times New Roman" w:hAnsi="Times New Roman" w:hint="default"/>
          <w:sz w:val="24"/>
          <w:szCs w:val="24"/>
          <w:rtl w:val="0"/>
          <w:lang w:val="en-US"/>
        </w:rPr>
        <w:t>“</w:t>
      </w:r>
      <w:r>
        <w:rPr>
          <w:rFonts w:ascii="Times New Roman" w:hAnsi="Times New Roman"/>
          <w:sz w:val="24"/>
          <w:szCs w:val="24"/>
          <w:rtl w:val="0"/>
          <w:lang w:val="en-US"/>
        </w:rPr>
        <w:t>destiny</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to win it (McMurphy). Employing the language of fate while utilizing humor, is one of the great strategies to creating inspiring speeches. </w:t>
      </w:r>
    </w:p>
    <w:p>
      <w:pPr>
        <w:pStyle w:val="Body"/>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All the different ways discourse can be improved are affected by technology. Modern sports technology is allowing new ways that coaches can discover exactly what a player needs and deliver the proper form of rhetoric best suited to communicate or fulfill that need. According to an article on technology and how its changed sports for coaches, wearable tech and tracking devices have revolutionized how training and recovery is done. Coaches now are able to know exactly when to send their players back in the game when their injury is completely healed. They can give specific information on how long they will be out and what they should expect during recovery. All this allows the coach to do less guessing and to deliver more precise information (Devitt). Dickson explains that VR is also a very new technology that is allowing training in virtual environments. Players can simulate in game situations and actually work their physical muscles allowing them to develop the correct motor movements (Dickson). All this new technology can provide great tools to the coaches. They can</w:t>
      </w:r>
      <w:r>
        <w:rPr>
          <w:rFonts w:ascii="Times New Roman" w:hAnsi="Times New Roman" w:hint="default"/>
          <w:sz w:val="24"/>
          <w:szCs w:val="24"/>
          <w:rtl w:val="0"/>
          <w:lang w:val="en-US"/>
        </w:rPr>
        <w:t>’</w:t>
      </w:r>
      <w:r>
        <w:rPr>
          <w:rFonts w:ascii="Times New Roman" w:hAnsi="Times New Roman"/>
          <w:sz w:val="24"/>
          <w:szCs w:val="24"/>
          <w:rtl w:val="0"/>
          <w:lang w:val="en-US"/>
        </w:rPr>
        <w:t xml:space="preserve">t replace a human coach but then help sharpen the rhetoric used by coaches leading to a better player coach relationship. </w:t>
      </w: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Rhetoric in coaching is a vast and complex subject with many options. While their are many ideas one seems to be rising above the rest. A philosophy that looks at athletes not as machines but human beings that need to be nurtured and given freedom. Coaches need to be aware of gender and racial specific biases and how they can best tailor their rhetoric to support their strengths and weaknesses. The use of humor can also be a great tool coaches can use was it is acceptable. Additionally technology can be an amazing tool in sharpening the rhetoric used and giving proof for decisions and critiques. Coaches are responsible an entire team and overall they need to bring an awareness. An awareness on how they can improve what they say and how their players communicate. How they can create not just better athletes but better people as well. </w:t>
      </w:r>
    </w:p>
    <w:p>
      <w:pPr>
        <w:pStyle w:val="Default"/>
        <w:rPr>
          <w:rFonts w:ascii="Times New Roman" w:cs="Times New Roman" w:hAnsi="Times New Roman" w:eastAsia="Times New Roman"/>
          <w:sz w:val="24"/>
          <w:szCs w:val="24"/>
        </w:rPr>
      </w:pPr>
    </w:p>
    <w:p>
      <w:pPr>
        <w:pStyle w:val="Defaul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In 1980 during the insurmountable fear of the Cold War a coach united his team.</w:t>
      </w:r>
      <w:r>
        <w:rPr>
          <w:rFonts w:ascii="Times New Roman" w:hAnsi="Times New Roman"/>
          <w:sz w:val="24"/>
          <w:szCs w:val="24"/>
          <w:rtl w:val="0"/>
        </w:rPr>
        <w:t xml:space="preserve"> </w:t>
      </w:r>
      <w:r>
        <w:rPr>
          <w:rFonts w:ascii="Times New Roman" w:hAnsi="Times New Roman"/>
          <w:sz w:val="24"/>
          <w:szCs w:val="24"/>
          <w:rtl w:val="0"/>
          <w:lang w:val="en-US"/>
        </w:rPr>
        <w:t>A man</w:t>
      </w:r>
      <w:r>
        <w:rPr>
          <w:rFonts w:ascii="Times New Roman" w:hAnsi="Times New Roman"/>
          <w:sz w:val="24"/>
          <w:szCs w:val="24"/>
          <w:rtl w:val="0"/>
        </w:rPr>
        <w:t xml:space="preserve"> </w:t>
      </w:r>
      <w:r>
        <w:rPr>
          <w:rFonts w:ascii="Times New Roman" w:hAnsi="Times New Roman"/>
          <w:sz w:val="24"/>
          <w:szCs w:val="24"/>
          <w:rtl w:val="0"/>
          <w:lang w:val="en-US"/>
        </w:rPr>
        <w:t xml:space="preserve">was hired to coach the </w:t>
      </w:r>
      <w:r>
        <w:rPr>
          <w:rFonts w:ascii="Times New Roman" w:hAnsi="Times New Roman"/>
          <w:sz w:val="24"/>
          <w:szCs w:val="24"/>
          <w:rtl w:val="0"/>
        </w:rPr>
        <w:t>1980</w:t>
      </w:r>
      <w:r>
        <w:rPr>
          <w:rFonts w:ascii="Times New Roman" w:hAnsi="Times New Roman" w:hint="default"/>
          <w:sz w:val="24"/>
          <w:szCs w:val="24"/>
          <w:rtl w:val="0"/>
          <w:lang w:val="en-US"/>
        </w:rPr>
        <w:t>’</w:t>
      </w:r>
      <w:r>
        <w:rPr>
          <w:rFonts w:ascii="Times New Roman" w:hAnsi="Times New Roman"/>
          <w:sz w:val="24"/>
          <w:szCs w:val="24"/>
          <w:rtl w:val="0"/>
          <w:lang w:val="en-US"/>
        </w:rPr>
        <w:t>s</w:t>
      </w:r>
      <w:r>
        <w:rPr>
          <w:rFonts w:ascii="Times New Roman" w:hAnsi="Times New Roman"/>
          <w:sz w:val="24"/>
          <w:szCs w:val="24"/>
          <w:rtl w:val="0"/>
          <w:lang w:val="en-US"/>
        </w:rPr>
        <w:t xml:space="preserve"> U.S. men's Olympic hockey team</w:t>
      </w:r>
      <w:r>
        <w:rPr>
          <w:rFonts w:ascii="Times New Roman" w:hAnsi="Times New Roman"/>
          <w:sz w:val="24"/>
          <w:szCs w:val="24"/>
          <w:rtl w:val="0"/>
          <w:lang w:val="en-US"/>
        </w:rPr>
        <w:t xml:space="preserve">. Initially the team was made up of arrogant college stars. Throughout the season Brooks united his team around one mission: beating the Soviets. His speeches and talks with players inspired, angered and made fearful many of their hearts. However he was able to balance these powerful emotions so that the individuals could become one and beat a team that was far superior. </w:t>
      </w:r>
      <w:r>
        <w:rPr>
          <w:rFonts w:ascii="Times New Roman" w:hAnsi="Times New Roman"/>
          <w:sz w:val="24"/>
          <w:szCs w:val="24"/>
          <w:rtl w:val="0"/>
          <w:lang w:val="en-US"/>
        </w:rPr>
        <w:t>Th</w:t>
      </w:r>
      <w:r>
        <w:rPr>
          <w:rFonts w:ascii="Times New Roman" w:hAnsi="Times New Roman"/>
          <w:sz w:val="24"/>
          <w:szCs w:val="24"/>
          <w:rtl w:val="0"/>
          <w:lang w:val="en-US"/>
        </w:rPr>
        <w:t>is is the</w:t>
      </w:r>
      <w:r>
        <w:rPr>
          <w:rFonts w:ascii="Times New Roman" w:hAnsi="Times New Roman"/>
          <w:sz w:val="24"/>
          <w:szCs w:val="24"/>
          <w:rtl w:val="0"/>
          <w:lang w:val="en-US"/>
        </w:rPr>
        <w:t xml:space="preserve"> story of </w:t>
      </w:r>
      <w:r>
        <w:rPr>
          <w:rFonts w:ascii="Times New Roman" w:hAnsi="Times New Roman"/>
          <w:sz w:val="24"/>
          <w:szCs w:val="24"/>
          <w:rtl w:val="0"/>
          <w:lang w:val="en-US"/>
        </w:rPr>
        <w:t>Herb Brooks and a team</w:t>
      </w:r>
      <w:r>
        <w:rPr>
          <w:rFonts w:ascii="Times New Roman" w:hAnsi="Times New Roman"/>
          <w:sz w:val="24"/>
          <w:szCs w:val="24"/>
          <w:rtl w:val="0"/>
          <w:lang w:val="en-US"/>
        </w:rPr>
        <w:t xml:space="preserve"> that transcended its sport and united a nation </w:t>
      </w:r>
      <w:r>
        <w:rPr>
          <w:rFonts w:ascii="Times New Roman" w:hAnsi="Times New Roman"/>
          <w:sz w:val="24"/>
          <w:szCs w:val="24"/>
          <w:rtl w:val="0"/>
          <w:lang w:val="en-US"/>
        </w:rPr>
        <w:t xml:space="preserve">under one banner of hope and freedom (Renee). </w:t>
      </w: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p>
    <w:p>
      <w:pPr>
        <w:pStyle w:val="Default"/>
        <w:jc w:val="center"/>
        <w:rPr>
          <w:rFonts w:ascii="Times New Roman" w:cs="Times New Roman" w:hAnsi="Times New Roman" w:eastAsia="Times New Roman"/>
          <w:sz w:val="24"/>
          <w:szCs w:val="24"/>
        </w:rPr>
      </w:pPr>
      <w:r>
        <w:rPr>
          <w:rFonts w:ascii="Times New Roman" w:hAnsi="Times New Roman"/>
          <w:sz w:val="24"/>
          <w:szCs w:val="24"/>
          <w:rtl w:val="0"/>
          <w:lang w:val="en-US"/>
        </w:rPr>
        <w:t>Works Cited</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Bornstein, David. "The Power of Positive Coaching." Nytimes.com. Opininator, 20 Oct. 2011. </w:t>
        <w:tab/>
      </w:r>
      <w:r>
        <w:rPr>
          <w:rFonts w:ascii="Times New Roman" w:cs="Times New Roman" w:hAnsi="Times New Roman" w:eastAsia="Times New Roman"/>
          <w:sz w:val="24"/>
          <w:szCs w:val="24"/>
        </w:rPr>
        <w:tab/>
      </w:r>
      <w:r>
        <w:rPr>
          <w:rFonts w:ascii="Times New Roman" w:hAnsi="Times New Roman"/>
          <w:sz w:val="24"/>
          <w:szCs w:val="24"/>
          <w:rtl w:val="0"/>
          <w:lang w:val="en-US"/>
        </w:rPr>
        <w:t>Web. 24 Feb.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Cassidy, Tania, Robyn Jones, and Paul Potrac. </w:t>
      </w:r>
      <w:r>
        <w:rPr>
          <w:rFonts w:ascii="Times New Roman" w:hAnsi="Times New Roman" w:hint="default"/>
          <w:sz w:val="24"/>
          <w:szCs w:val="24"/>
          <w:rtl w:val="0"/>
          <w:lang w:val="en-US"/>
        </w:rPr>
        <w:t>“</w:t>
      </w:r>
      <w:r>
        <w:rPr>
          <w:rFonts w:ascii="Times New Roman" w:hAnsi="Times New Roman"/>
          <w:sz w:val="24"/>
          <w:szCs w:val="24"/>
          <w:rtl w:val="0"/>
          <w:lang w:val="en-US"/>
        </w:rPr>
        <w:t>Understanding Sports Coaching</w:t>
      </w:r>
      <w:r>
        <w:rPr>
          <w:rFonts w:ascii="Times New Roman" w:hAnsi="Times New Roman"/>
          <w:sz w:val="24"/>
          <w:szCs w:val="24"/>
          <w:rtl w:val="0"/>
          <w:lang w:val="ru-RU"/>
        </w:rPr>
        <w:t xml:space="preserve">." </w:t>
      </w:r>
      <w:r>
        <w:rPr>
          <w:rFonts w:ascii="Times New Roman" w:cs="Times New Roman" w:hAnsi="Times New Roman" w:eastAsia="Times New Roman"/>
          <w:sz w:val="24"/>
          <w:szCs w:val="24"/>
        </w:rPr>
        <w:tab/>
        <w:tab/>
        <w:tab/>
      </w:r>
      <w:r>
        <w:rPr>
          <w:rFonts w:ascii="Times New Roman" w:hAnsi="Times New Roman"/>
          <w:sz w:val="24"/>
          <w:szCs w:val="24"/>
          <w:rtl w:val="0"/>
        </w:rPr>
        <w:t>Imd.</w:t>
      </w:r>
      <w:r>
        <w:rPr>
          <w:rFonts w:ascii="Times New Roman" w:hAnsi="Times New Roman"/>
          <w:sz w:val="24"/>
          <w:szCs w:val="24"/>
          <w:rtl w:val="0"/>
          <w:lang w:val="en-US"/>
        </w:rPr>
        <w:t xml:space="preserve"> </w:t>
      </w:r>
      <w:r>
        <w:rPr>
          <w:rFonts w:ascii="Times New Roman" w:hAnsi="Times New Roman"/>
          <w:sz w:val="24"/>
          <w:szCs w:val="24"/>
          <w:rtl w:val="0"/>
          <w:lang w:val="en-US"/>
        </w:rPr>
        <w:t>Routledge, 2009. Web. 24 Feb.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Devitt, Jennifer. "7 Ways Technology Has Changed Sports for Coaches, Fans and Athletes." </w:t>
      </w:r>
      <w:r>
        <w:rPr>
          <w:rFonts w:ascii="Times New Roman" w:cs="Times New Roman" w:hAnsi="Times New Roman" w:eastAsia="Times New Roman"/>
          <w:sz w:val="24"/>
          <w:szCs w:val="24"/>
        </w:rPr>
        <w:tab/>
        <w:tab/>
      </w:r>
      <w:r>
        <w:rPr>
          <w:rFonts w:ascii="Times New Roman" w:hAnsi="Times New Roman"/>
          <w:sz w:val="24"/>
          <w:szCs w:val="24"/>
          <w:rtl w:val="0"/>
        </w:rPr>
        <w:t xml:space="preserve">LinkedIn. 8 Apr. 2015. Web. 26 Mar. 2016. </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Frey, Melinda. "An Exploration Of Female Athletes' Experiences And Perceptions Of Male And </w:t>
      </w:r>
      <w:r>
        <w:rPr>
          <w:rFonts w:ascii="Times New Roman" w:cs="Times New Roman" w:hAnsi="Times New Roman" w:eastAsia="Times New Roman"/>
          <w:sz w:val="24"/>
          <w:szCs w:val="24"/>
        </w:rPr>
        <w:tab/>
        <w:tab/>
      </w:r>
      <w:r>
        <w:rPr>
          <w:rFonts w:ascii="Times New Roman" w:hAnsi="Times New Roman"/>
          <w:sz w:val="24"/>
          <w:szCs w:val="24"/>
          <w:rtl w:val="0"/>
          <w:lang w:val="en-US"/>
        </w:rPr>
        <w:t>Female Coaches." The Sport Journal. 3 Sept. 2006. Web. 26 Mar.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Hettinger, Sam A. "Pre Game Rhetoric: Pure Motivation or Simply Show?" Digital Commons. </w:t>
        <w:tab/>
      </w:r>
      <w:r>
        <w:rPr>
          <w:rFonts w:ascii="Times New Roman" w:cs="Times New Roman" w:hAnsi="Times New Roman" w:eastAsia="Times New Roman"/>
          <w:sz w:val="24"/>
          <w:szCs w:val="24"/>
        </w:rPr>
        <w:tab/>
      </w:r>
      <w:r>
        <w:rPr>
          <w:rFonts w:ascii="Times New Roman" w:hAnsi="Times New Roman"/>
          <w:sz w:val="24"/>
          <w:szCs w:val="24"/>
          <w:rtl w:val="0"/>
          <w:lang w:val="en-US"/>
        </w:rPr>
        <w:t>California Polytechnic State University, 7 June 2010. Web. 24 Feb.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Hurley, Dave. "BelievePerform." BelievePerform.com. BelievePerform, 2013. Web. 24 Feb. </w:t>
        <w:tab/>
      </w:r>
      <w:r>
        <w:rPr>
          <w:rFonts w:ascii="Times New Roman" w:cs="Times New Roman" w:hAnsi="Times New Roman" w:eastAsia="Times New Roman"/>
          <w:sz w:val="24"/>
          <w:szCs w:val="24"/>
        </w:rPr>
        <w:tab/>
      </w:r>
      <w:r>
        <w:rPr>
          <w:rFonts w:ascii="Times New Roman" w:hAnsi="Times New Roman"/>
          <w:sz w:val="24"/>
          <w:szCs w:val="24"/>
          <w:rtl w:val="0"/>
        </w:rPr>
        <w:t>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"Ideograph </w:t>
      </w:r>
      <w:r>
        <w:rPr>
          <w:rFonts w:ascii="Times New Roman" w:hAnsi="Times New Roman" w:hint="default"/>
          <w:sz w:val="24"/>
          <w:szCs w:val="24"/>
          <w:rtl w:val="0"/>
        </w:rPr>
        <w:t xml:space="preserve">– </w:t>
      </w:r>
      <w:r>
        <w:rPr>
          <w:rFonts w:ascii="Times New Roman" w:hAnsi="Times New Roman"/>
          <w:sz w:val="24"/>
          <w:szCs w:val="24"/>
          <w:rtl w:val="0"/>
        </w:rPr>
        <w:t xml:space="preserve">Rhetoric." Wikiwand. Wikipedia. Web. 21 Mar. 2016. </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McMurphy, Brett. "Do NFL Pre-Game Speeches Really Work? | John F Murray - Sports </w:t>
        <w:tab/>
      </w:r>
      <w:r>
        <w:rPr>
          <w:rFonts w:ascii="Times New Roman" w:cs="Times New Roman" w:hAnsi="Times New Roman" w:eastAsia="Times New Roman"/>
          <w:sz w:val="24"/>
          <w:szCs w:val="24"/>
        </w:rPr>
        <w:tab/>
        <w:tab/>
      </w:r>
      <w:r>
        <w:rPr>
          <w:rFonts w:ascii="Times New Roman" w:hAnsi="Times New Roman"/>
          <w:sz w:val="24"/>
          <w:szCs w:val="24"/>
          <w:rtl w:val="0"/>
          <w:lang w:val="en-US"/>
        </w:rPr>
        <w:t xml:space="preserve">Psychology." John F Murray Sports Psychology. Tampa Tribune, 31 Jan. 2009. Web. 24 </w:t>
        <w:tab/>
      </w:r>
      <w:r>
        <w:rPr>
          <w:rFonts w:ascii="Times New Roman" w:cs="Times New Roman" w:hAnsi="Times New Roman" w:eastAsia="Times New Roman"/>
          <w:sz w:val="24"/>
          <w:szCs w:val="24"/>
        </w:rPr>
        <w:tab/>
      </w:r>
      <w:r>
        <w:rPr>
          <w:rFonts w:ascii="Times New Roman" w:hAnsi="Times New Roman"/>
          <w:sz w:val="24"/>
          <w:szCs w:val="24"/>
          <w:rtl w:val="0"/>
          <w:lang w:val="en-US"/>
        </w:rPr>
        <w:t>Feb.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Stein, Alan. "How to Keep a Strong Player-Coach Relationship." USA Basketball. USAB, 23 </w:t>
      </w:r>
      <w:r>
        <w:rPr>
          <w:rFonts w:ascii="Times New Roman" w:cs="Times New Roman" w:hAnsi="Times New Roman" w:eastAsia="Times New Roman"/>
          <w:sz w:val="24"/>
          <w:szCs w:val="24"/>
        </w:rPr>
        <w:tab/>
        <w:tab/>
      </w:r>
      <w:r>
        <w:rPr>
          <w:rFonts w:ascii="Times New Roman" w:hAnsi="Times New Roman"/>
          <w:sz w:val="24"/>
          <w:szCs w:val="24"/>
          <w:rtl w:val="0"/>
        </w:rPr>
        <w:t>Aug.</w:t>
      </w:r>
      <w:r>
        <w:rPr>
          <w:rFonts w:ascii="Times New Roman" w:hAnsi="Times New Roman"/>
          <w:sz w:val="24"/>
          <w:szCs w:val="24"/>
          <w:rtl w:val="0"/>
          <w:lang w:val="en-US"/>
        </w:rPr>
        <w:t xml:space="preserve"> </w:t>
      </w:r>
      <w:r>
        <w:rPr>
          <w:rFonts w:ascii="Times New Roman" w:hAnsi="Times New Roman"/>
          <w:sz w:val="24"/>
          <w:szCs w:val="24"/>
          <w:rtl w:val="0"/>
          <w:lang w:val="en-US"/>
        </w:rPr>
        <w:t>2010. Web. 24 Feb.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Dickson, Scott. "The Odd Couple</w:t>
      </w:r>
      <w:r>
        <w:rPr>
          <w:rFonts w:ascii="Times New Roman" w:hAnsi="Times New Roman" w:hint="default"/>
          <w:sz w:val="24"/>
          <w:szCs w:val="24"/>
          <w:rtl w:val="0"/>
          <w:lang w:val="en-US"/>
        </w:rPr>
        <w:t>—</w:t>
      </w:r>
      <w:r>
        <w:rPr>
          <w:rFonts w:ascii="Times New Roman" w:hAnsi="Times New Roman"/>
          <w:sz w:val="24"/>
          <w:szCs w:val="24"/>
          <w:rtl w:val="0"/>
          <w:lang w:val="en-US"/>
        </w:rPr>
        <w:t xml:space="preserve">Skill Learning And Computer Software." </w:t>
      </w:r>
      <w:r>
        <w:rPr>
          <w:rFonts w:ascii="Times New Roman" w:hAnsi="Times New Roman"/>
          <w:i w:val="1"/>
          <w:iCs w:val="1"/>
          <w:sz w:val="24"/>
          <w:szCs w:val="24"/>
          <w:rtl w:val="0"/>
          <w:lang w:val="en-US"/>
        </w:rPr>
        <w:t xml:space="preserve">British Journal Of </w:t>
      </w:r>
      <w:r>
        <w:rPr>
          <w:rFonts w:ascii="Times New Roman" w:cs="Times New Roman" w:hAnsi="Times New Roman" w:eastAsia="Times New Roman"/>
          <w:i w:val="1"/>
          <w:iCs w:val="1"/>
          <w:sz w:val="24"/>
          <w:szCs w:val="24"/>
        </w:rPr>
        <w:tab/>
        <w:tab/>
      </w:r>
      <w:r>
        <w:rPr>
          <w:rFonts w:ascii="Times New Roman" w:hAnsi="Times New Roman"/>
          <w:i w:val="1"/>
          <w:iCs w:val="1"/>
          <w:sz w:val="24"/>
          <w:szCs w:val="24"/>
          <w:rtl w:val="0"/>
          <w:lang w:val="en-US"/>
        </w:rPr>
        <w:t>Educational Technology</w:t>
      </w:r>
      <w:r>
        <w:rPr>
          <w:rFonts w:ascii="Times New Roman" w:hAnsi="Times New Roman"/>
          <w:sz w:val="24"/>
          <w:szCs w:val="24"/>
          <w:rtl w:val="0"/>
        </w:rPr>
        <w:t xml:space="preserve"> 29.4 (1998): 371-374. </w:t>
      </w:r>
      <w:r>
        <w:rPr>
          <w:rFonts w:ascii="Times New Roman" w:hAnsi="Times New Roman"/>
          <w:i w:val="1"/>
          <w:iCs w:val="1"/>
          <w:sz w:val="24"/>
          <w:szCs w:val="24"/>
          <w:rtl w:val="0"/>
          <w:lang w:val="en-US"/>
        </w:rPr>
        <w:t>OmniFile Full Text Select (H.W. Wilson)</w:t>
      </w:r>
      <w:r>
        <w:rPr>
          <w:rFonts w:ascii="Times New Roman" w:hAnsi="Times New Roman"/>
          <w:sz w:val="24"/>
          <w:szCs w:val="24"/>
          <w:rtl w:val="0"/>
        </w:rPr>
        <w:t xml:space="preserve">. </w:t>
      </w:r>
      <w:r>
        <w:rPr>
          <w:rFonts w:ascii="Times New Roman" w:cs="Times New Roman" w:hAnsi="Times New Roman" w:eastAsia="Times New Roman"/>
          <w:sz w:val="24"/>
          <w:szCs w:val="24"/>
        </w:rPr>
        <w:tab/>
        <w:tab/>
      </w:r>
      <w:r>
        <w:rPr>
          <w:rFonts w:ascii="Times New Roman" w:hAnsi="Times New Roman"/>
          <w:sz w:val="24"/>
          <w:szCs w:val="24"/>
          <w:rtl w:val="0"/>
        </w:rPr>
        <w:t>Web. 2 Mar. 2016.</w:t>
      </w:r>
    </w:p>
    <w:p>
      <w:pPr>
        <w:pStyle w:val="Default"/>
        <w:spacing w:after="0"/>
        <w:rPr>
          <w:rFonts w:ascii="Times New Roman" w:cs="Times New Roman" w:hAnsi="Times New Roman" w:eastAsia="Times New Roman"/>
          <w:sz w:val="24"/>
          <w:szCs w:val="24"/>
        </w:rPr>
      </w:pPr>
      <w:r>
        <w:rPr>
          <w:rFonts w:ascii="Times New Roman" w:hAnsi="Times New Roman"/>
          <w:sz w:val="24"/>
          <w:szCs w:val="24"/>
          <w:rtl w:val="0"/>
          <w:lang w:val="en-US"/>
        </w:rPr>
        <w:t xml:space="preserve">Renee. "Miracle of 1980-Rhetorical Analysis." Renees Blog. 08 Feb. 2009. Web. 19 Mar. 2016. </w:t>
      </w:r>
    </w:p>
    <w:p>
      <w:pPr>
        <w:pStyle w:val="Default"/>
        <w:spacing w:after="0"/>
      </w:pPr>
      <w:r>
        <w:rPr>
          <w:rFonts w:ascii="Times New Roman" w:hAnsi="Times New Roman"/>
          <w:sz w:val="24"/>
          <w:szCs w:val="24"/>
          <w:rtl w:val="0"/>
          <w:lang w:val="en-US"/>
        </w:rPr>
        <w:t xml:space="preserve">Schinke, Robert J., et al. "Canadian Aboriginal Elite Athletes: The Experiences Of Being </w:t>
      </w:r>
      <w:r>
        <w:rPr>
          <w:rFonts w:ascii="Times New Roman" w:cs="Times New Roman" w:hAnsi="Times New Roman" w:eastAsia="Times New Roman"/>
          <w:sz w:val="24"/>
          <w:szCs w:val="24"/>
        </w:rPr>
        <w:tab/>
        <w:tab/>
        <w:tab/>
      </w:r>
      <w:r>
        <w:rPr>
          <w:rFonts w:ascii="Times New Roman" w:hAnsi="Times New Roman"/>
          <w:sz w:val="24"/>
          <w:szCs w:val="24"/>
          <w:rtl w:val="0"/>
          <w:lang w:val="en-US"/>
        </w:rPr>
        <w:t xml:space="preserve">Coached In Mainstream Cultures." </w:t>
      </w:r>
      <w:r>
        <w:rPr>
          <w:rFonts w:ascii="Times New Roman" w:hAnsi="Times New Roman"/>
          <w:i w:val="1"/>
          <w:iCs w:val="1"/>
          <w:sz w:val="24"/>
          <w:szCs w:val="24"/>
          <w:rtl w:val="0"/>
          <w:lang w:val="en-US"/>
        </w:rPr>
        <w:t>International Journal Of Sport &amp; Exercise Psychology</w:t>
      </w:r>
      <w:r>
        <w:rPr>
          <w:rFonts w:ascii="Times New Roman" w:hAnsi="Times New Roman"/>
          <w:sz w:val="24"/>
          <w:szCs w:val="24"/>
          <w:rtl w:val="0"/>
        </w:rPr>
        <w:t xml:space="preserve"> </w:t>
      </w:r>
      <w:r>
        <w:rPr>
          <w:rFonts w:ascii="Times New Roman" w:cs="Times New Roman" w:hAnsi="Times New Roman" w:eastAsia="Times New Roman"/>
          <w:sz w:val="24"/>
          <w:szCs w:val="24"/>
        </w:rPr>
        <w:tab/>
      </w:r>
      <w:r>
        <w:rPr>
          <w:rFonts w:ascii="Times New Roman" w:hAnsi="Times New Roman"/>
          <w:sz w:val="24"/>
          <w:szCs w:val="24"/>
          <w:rtl w:val="0"/>
        </w:rPr>
        <w:t xml:space="preserve">5.2 (2007): 123-141. </w:t>
      </w:r>
      <w:r>
        <w:rPr>
          <w:rFonts w:ascii="Times New Roman" w:hAnsi="Times New Roman"/>
          <w:i w:val="1"/>
          <w:iCs w:val="1"/>
          <w:sz w:val="24"/>
          <w:szCs w:val="24"/>
          <w:rtl w:val="0"/>
          <w:lang w:val="en-US"/>
        </w:rPr>
        <w:t>OmniFile Full Text Select (H.W. Wilson)</w:t>
      </w:r>
      <w:r>
        <w:rPr>
          <w:rFonts w:ascii="Times New Roman" w:hAnsi="Times New Roman"/>
          <w:sz w:val="24"/>
          <w:szCs w:val="24"/>
          <w:rtl w:val="0"/>
        </w:rPr>
        <w:t>. Web. 2 Mar. 2016.</w:t>
      </w:r>
      <w:r>
        <w:rPr>
          <w:rFonts w:ascii="Times New Roman" w:cs="Times New Roman" w:hAnsi="Times New Roman" w:eastAsia="Times New Roman"/>
          <w:sz w:val="24"/>
          <w:szCs w:val="24"/>
        </w:rPr>
      </w:r>
    </w:p>
    <w:sectPr>
      <w:headerReference w:type="default" r:id="rId8"/>
      <w:footerReference w:type="default" r:id="rId9"/>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120" w:line="48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48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2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